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D53" w:rsidRDefault="00C51D53" w:rsidP="00C51D53">
      <w:pPr>
        <w:pStyle w:val="Titre1"/>
      </w:pPr>
      <w:r>
        <w:t xml:space="preserve">EFfet des rAidisseurs sur le comportement des zones comprimées dans les assemblages </w:t>
      </w:r>
    </w:p>
    <w:p w:rsidR="00C51D53" w:rsidRDefault="00C51D53" w:rsidP="00C51D53">
      <w:pPr>
        <w:spacing w:after="0"/>
        <w:jc w:val="center"/>
        <w:rPr>
          <w:rFonts w:asciiTheme="majorBidi" w:hAnsiTheme="majorBidi" w:cstheme="majorBidi"/>
          <w:sz w:val="20"/>
          <w:szCs w:val="20"/>
        </w:rPr>
      </w:pPr>
      <w:r>
        <w:rPr>
          <w:rFonts w:asciiTheme="majorBidi" w:hAnsiTheme="majorBidi" w:cstheme="majorBidi"/>
          <w:caps/>
          <w:sz w:val="20"/>
          <w:szCs w:val="20"/>
        </w:rPr>
        <w:t>NOM</w:t>
      </w:r>
      <w:r>
        <w:rPr>
          <w:rFonts w:asciiTheme="majorBidi" w:hAnsiTheme="majorBidi" w:cstheme="majorBidi"/>
          <w:sz w:val="20"/>
          <w:szCs w:val="20"/>
        </w:rPr>
        <w:t xml:space="preserve"> Prénom</w:t>
      </w:r>
      <w:r>
        <w:rPr>
          <w:rFonts w:asciiTheme="majorBidi" w:hAnsiTheme="majorBidi" w:cstheme="majorBidi"/>
          <w:sz w:val="20"/>
          <w:szCs w:val="20"/>
          <w:vertAlign w:val="superscript"/>
        </w:rPr>
        <w:t>1,2,3*</w:t>
      </w:r>
      <w:r>
        <w:rPr>
          <w:rFonts w:asciiTheme="majorBidi" w:hAnsiTheme="majorBidi" w:cstheme="majorBidi"/>
          <w:sz w:val="20"/>
          <w:szCs w:val="20"/>
        </w:rPr>
        <w:t xml:space="preserve">, </w:t>
      </w:r>
      <w:r>
        <w:rPr>
          <w:rFonts w:asciiTheme="majorBidi" w:hAnsiTheme="majorBidi" w:cstheme="majorBidi"/>
          <w:caps/>
          <w:sz w:val="20"/>
          <w:szCs w:val="20"/>
        </w:rPr>
        <w:t>NOM</w:t>
      </w:r>
      <w:r>
        <w:rPr>
          <w:rFonts w:asciiTheme="majorBidi" w:hAnsiTheme="majorBidi" w:cstheme="majorBidi"/>
          <w:sz w:val="20"/>
          <w:szCs w:val="20"/>
        </w:rPr>
        <w:t xml:space="preserve"> Prénom</w:t>
      </w:r>
      <w:r>
        <w:rPr>
          <w:rFonts w:asciiTheme="majorBidi" w:hAnsiTheme="majorBidi" w:cstheme="majorBidi"/>
          <w:sz w:val="20"/>
          <w:szCs w:val="20"/>
          <w:vertAlign w:val="superscript"/>
        </w:rPr>
        <w:t>1,4,5</w:t>
      </w:r>
    </w:p>
    <w:p w:rsidR="00C51D53" w:rsidRDefault="00C51D53" w:rsidP="00C51D53">
      <w:pPr>
        <w:spacing w:after="0"/>
        <w:jc w:val="center"/>
        <w:rPr>
          <w:rFonts w:asciiTheme="majorBidi" w:hAnsiTheme="majorBidi" w:cstheme="majorBidi"/>
          <w:i/>
          <w:iCs/>
          <w:sz w:val="18"/>
          <w:szCs w:val="18"/>
          <w:u w:val="single"/>
        </w:rPr>
      </w:pPr>
      <w:r>
        <w:rPr>
          <w:rFonts w:asciiTheme="majorBidi" w:hAnsiTheme="majorBidi" w:cstheme="majorBidi"/>
          <w:i/>
          <w:iCs/>
          <w:sz w:val="18"/>
          <w:szCs w:val="18"/>
          <w:u w:val="single"/>
        </w:rPr>
        <w:t>Adresses électroniques des auteurs</w:t>
      </w:r>
      <w:r>
        <w:rPr>
          <w:rFonts w:asciiTheme="majorBidi" w:hAnsiTheme="majorBidi" w:cstheme="majorBidi"/>
          <w:iCs/>
          <w:sz w:val="18"/>
          <w:szCs w:val="18"/>
          <w:u w:val="single"/>
          <w:vertAlign w:val="superscript"/>
        </w:rPr>
        <w:t>*</w:t>
      </w:r>
    </w:p>
    <w:p w:rsidR="00C51D53" w:rsidRDefault="00C51D53" w:rsidP="00C51D53">
      <w:pPr>
        <w:spacing w:after="0"/>
        <w:jc w:val="center"/>
        <w:rPr>
          <w:rFonts w:asciiTheme="majorBidi" w:hAnsiTheme="majorBidi" w:cstheme="majorBidi"/>
          <w:sz w:val="20"/>
          <w:szCs w:val="20"/>
        </w:rPr>
      </w:pPr>
    </w:p>
    <w:p w:rsidR="00C51D53" w:rsidRDefault="00C51D53" w:rsidP="00C51D53">
      <w:pPr>
        <w:tabs>
          <w:tab w:val="left" w:pos="8566"/>
        </w:tabs>
        <w:spacing w:after="0"/>
        <w:rPr>
          <w:rFonts w:asciiTheme="majorBidi" w:hAnsiTheme="majorBidi" w:cstheme="majorBidi"/>
          <w:sz w:val="18"/>
          <w:szCs w:val="18"/>
        </w:rPr>
      </w:pPr>
      <w:r>
        <w:rPr>
          <w:rFonts w:asciiTheme="majorBidi" w:hAnsiTheme="majorBidi" w:cstheme="majorBidi"/>
          <w:sz w:val="18"/>
          <w:szCs w:val="18"/>
          <w:vertAlign w:val="superscript"/>
        </w:rPr>
        <w:t xml:space="preserve">1 </w:t>
      </w:r>
      <w:r>
        <w:rPr>
          <w:rFonts w:asciiTheme="majorBidi" w:hAnsiTheme="majorBidi" w:cstheme="majorBidi"/>
          <w:sz w:val="18"/>
          <w:szCs w:val="18"/>
        </w:rPr>
        <w:t>LBE, Laboratoire de recherche Bâti dans l’Environnement, Faculté de Génie Civil, USTHB, Alger.</w:t>
      </w:r>
    </w:p>
    <w:p w:rsidR="00C51D53" w:rsidRDefault="00C51D53" w:rsidP="00C51D53">
      <w:pPr>
        <w:pStyle w:val="yiv7073455479msonormal"/>
        <w:shd w:val="clear" w:color="auto" w:fill="FFFFFF"/>
        <w:spacing w:before="0" w:beforeAutospacing="0" w:after="0" w:afterAutospacing="0"/>
        <w:rPr>
          <w:rFonts w:asciiTheme="majorBidi" w:hAnsiTheme="majorBidi" w:cstheme="majorBidi"/>
          <w:color w:val="000000"/>
          <w:sz w:val="18"/>
          <w:szCs w:val="18"/>
        </w:rPr>
      </w:pPr>
      <w:r>
        <w:rPr>
          <w:rFonts w:asciiTheme="majorBidi" w:hAnsiTheme="majorBidi" w:cstheme="majorBidi"/>
          <w:color w:val="000000"/>
          <w:sz w:val="18"/>
          <w:szCs w:val="18"/>
          <w:vertAlign w:val="superscript"/>
        </w:rPr>
        <w:t xml:space="preserve">2 </w:t>
      </w:r>
      <w:r>
        <w:rPr>
          <w:rFonts w:asciiTheme="majorBidi" w:hAnsiTheme="majorBidi" w:cstheme="majorBidi"/>
          <w:color w:val="000000"/>
          <w:sz w:val="18"/>
          <w:szCs w:val="18"/>
        </w:rPr>
        <w:t>Université Clermont Auvergne, Institut Pascal, BP 10448, Clermont-Ferrand, France.</w:t>
      </w:r>
    </w:p>
    <w:p w:rsidR="00C51D53" w:rsidRDefault="00C51D53" w:rsidP="00C51D53">
      <w:pPr>
        <w:pStyle w:val="yiv7073455479msonormal"/>
        <w:shd w:val="clear" w:color="auto" w:fill="FFFFFF"/>
        <w:spacing w:before="0" w:beforeAutospacing="0" w:after="0" w:afterAutospacing="0"/>
        <w:rPr>
          <w:rStyle w:val="apple-converted-space"/>
        </w:rPr>
      </w:pPr>
      <w:r>
        <w:rPr>
          <w:rFonts w:asciiTheme="majorBidi" w:hAnsiTheme="majorBidi" w:cstheme="majorBidi"/>
          <w:color w:val="000000"/>
          <w:sz w:val="18"/>
          <w:szCs w:val="18"/>
          <w:vertAlign w:val="superscript"/>
        </w:rPr>
        <w:t xml:space="preserve">3 </w:t>
      </w:r>
      <w:r>
        <w:rPr>
          <w:rFonts w:asciiTheme="majorBidi" w:hAnsiTheme="majorBidi" w:cstheme="majorBidi"/>
          <w:color w:val="000000"/>
          <w:sz w:val="18"/>
          <w:szCs w:val="18"/>
        </w:rPr>
        <w:t xml:space="preserve">CNRS, UMR 6602, Institut Pascal, 63171, Aubière, France. </w:t>
      </w:r>
      <w:r>
        <w:rPr>
          <w:rStyle w:val="apple-converted-space"/>
          <w:rFonts w:asciiTheme="majorBidi" w:hAnsiTheme="majorBidi" w:cstheme="majorBidi"/>
          <w:color w:val="000000"/>
          <w:sz w:val="18"/>
          <w:szCs w:val="18"/>
        </w:rPr>
        <w:t> </w:t>
      </w:r>
    </w:p>
    <w:p w:rsidR="00C51D53" w:rsidRDefault="00C51D53" w:rsidP="00C51D53">
      <w:pPr>
        <w:pStyle w:val="yiv7073455479msonormal"/>
        <w:shd w:val="clear" w:color="auto" w:fill="FFFFFF"/>
        <w:spacing w:before="0" w:beforeAutospacing="0" w:after="0" w:afterAutospacing="0"/>
      </w:pPr>
      <w:r>
        <w:rPr>
          <w:rFonts w:asciiTheme="majorBidi" w:hAnsiTheme="majorBidi" w:cstheme="majorBidi"/>
          <w:color w:val="000000"/>
          <w:sz w:val="18"/>
          <w:szCs w:val="18"/>
          <w:vertAlign w:val="superscript"/>
        </w:rPr>
        <w:t xml:space="preserve">4 </w:t>
      </w:r>
      <w:r>
        <w:rPr>
          <w:rFonts w:asciiTheme="majorBidi" w:hAnsiTheme="majorBidi" w:cstheme="majorBidi"/>
          <w:color w:val="000000"/>
          <w:sz w:val="18"/>
          <w:szCs w:val="18"/>
        </w:rPr>
        <w:t>EOLE, Département de Génie civil, Faculté de Technologie, Université de Tlemcen, Algérie.</w:t>
      </w:r>
    </w:p>
    <w:p w:rsidR="00C51D53" w:rsidRDefault="00C51D53" w:rsidP="00C51D53">
      <w:pPr>
        <w:pStyle w:val="yiv7073455479msonormal"/>
        <w:shd w:val="clear" w:color="auto" w:fill="FFFFFF"/>
        <w:spacing w:before="0" w:beforeAutospacing="0" w:after="0" w:afterAutospacing="0"/>
        <w:rPr>
          <w:rFonts w:asciiTheme="majorBidi" w:hAnsiTheme="majorBidi" w:cstheme="majorBidi"/>
          <w:color w:val="000000"/>
          <w:sz w:val="18"/>
          <w:szCs w:val="18"/>
        </w:rPr>
      </w:pPr>
      <w:r>
        <w:rPr>
          <w:rFonts w:asciiTheme="majorBidi" w:hAnsiTheme="majorBidi" w:cstheme="majorBidi"/>
          <w:color w:val="000000"/>
          <w:sz w:val="18"/>
          <w:szCs w:val="18"/>
          <w:vertAlign w:val="superscript"/>
        </w:rPr>
        <w:t xml:space="preserve">5 </w:t>
      </w:r>
      <w:r>
        <w:rPr>
          <w:rFonts w:asciiTheme="majorBidi" w:hAnsiTheme="majorBidi" w:cstheme="majorBidi"/>
          <w:color w:val="000000"/>
          <w:sz w:val="18"/>
          <w:szCs w:val="18"/>
        </w:rPr>
        <w:t>CNERIB, Centre National d’Etudes et de Recherches Intégrées du Bâtiment, Souidania, Alger.</w:t>
      </w:r>
    </w:p>
    <w:p w:rsidR="009449BA" w:rsidRPr="005A0BA9" w:rsidRDefault="009449BA" w:rsidP="009449BA">
      <w:pPr>
        <w:pStyle w:val="yiv7073455479msonormal"/>
        <w:shd w:val="clear" w:color="auto" w:fill="FFFFFF"/>
        <w:spacing w:before="0" w:beforeAutospacing="0" w:after="0" w:afterAutospacing="0"/>
        <w:rPr>
          <w:rFonts w:asciiTheme="majorBidi" w:hAnsiTheme="majorBidi" w:cstheme="majorBidi"/>
          <w:color w:val="000000"/>
          <w:sz w:val="18"/>
          <w:szCs w:val="18"/>
        </w:rPr>
      </w:pPr>
    </w:p>
    <w:p w:rsidR="008A2514" w:rsidRPr="006731CB" w:rsidRDefault="008A2514" w:rsidP="00E609FF">
      <w:pPr>
        <w:spacing w:before="240"/>
        <w:rPr>
          <w:rFonts w:asciiTheme="majorBidi" w:hAnsiTheme="majorBidi" w:cstheme="majorBidi"/>
          <w:sz w:val="20"/>
          <w:szCs w:val="20"/>
        </w:rPr>
      </w:pPr>
      <w:r w:rsidRPr="006731CB">
        <w:rPr>
          <w:rFonts w:asciiTheme="majorBidi" w:hAnsiTheme="majorBidi" w:cstheme="majorBidi"/>
          <w:b/>
          <w:bCs/>
          <w:sz w:val="20"/>
          <w:szCs w:val="20"/>
        </w:rPr>
        <w:t>Résumé :</w:t>
      </w:r>
      <w:r w:rsidRPr="006731CB">
        <w:rPr>
          <w:rFonts w:asciiTheme="majorBidi" w:hAnsiTheme="majorBidi" w:cstheme="majorBidi"/>
          <w:sz w:val="20"/>
          <w:szCs w:val="20"/>
        </w:rPr>
        <w:t xml:space="preserve"> </w:t>
      </w:r>
      <w:r w:rsidRPr="006731CB">
        <w:rPr>
          <w:rFonts w:asciiTheme="majorBidi" w:hAnsiTheme="majorBidi" w:cstheme="majorBidi"/>
          <w:i/>
          <w:iCs/>
          <w:sz w:val="20"/>
          <w:szCs w:val="20"/>
        </w:rPr>
        <w:t xml:space="preserve">Le résumé </w:t>
      </w:r>
      <w:r w:rsidR="009449BA" w:rsidRPr="006731CB">
        <w:rPr>
          <w:rFonts w:asciiTheme="majorBidi" w:hAnsiTheme="majorBidi" w:cstheme="majorBidi"/>
          <w:i/>
          <w:iCs/>
          <w:sz w:val="20"/>
          <w:szCs w:val="20"/>
        </w:rPr>
        <w:t xml:space="preserve">contient </w:t>
      </w:r>
      <w:r w:rsidRPr="006731CB">
        <w:rPr>
          <w:rFonts w:asciiTheme="majorBidi" w:hAnsiTheme="majorBidi" w:cstheme="majorBidi"/>
          <w:i/>
          <w:iCs/>
          <w:sz w:val="20"/>
          <w:szCs w:val="20"/>
        </w:rPr>
        <w:t>entre 5 et 10 lignes</w:t>
      </w:r>
      <w:r w:rsidR="009449BA" w:rsidRPr="006731CB">
        <w:rPr>
          <w:rFonts w:asciiTheme="majorBidi" w:hAnsiTheme="majorBidi" w:cstheme="majorBidi"/>
          <w:i/>
          <w:iCs/>
          <w:sz w:val="20"/>
          <w:szCs w:val="20"/>
        </w:rPr>
        <w:t xml:space="preserve">, </w:t>
      </w:r>
      <w:r w:rsidRPr="006731CB">
        <w:rPr>
          <w:rFonts w:asciiTheme="majorBidi" w:hAnsiTheme="majorBidi" w:cstheme="majorBidi"/>
          <w:i/>
          <w:iCs/>
          <w:sz w:val="20"/>
          <w:szCs w:val="20"/>
        </w:rPr>
        <w:t xml:space="preserve">en Times New Roman </w:t>
      </w:r>
      <w:r w:rsidR="00DC3763" w:rsidRPr="006731CB">
        <w:rPr>
          <w:rFonts w:asciiTheme="majorBidi" w:hAnsiTheme="majorBidi" w:cstheme="majorBidi"/>
          <w:i/>
          <w:iCs/>
          <w:sz w:val="20"/>
          <w:szCs w:val="20"/>
        </w:rPr>
        <w:t>10</w:t>
      </w:r>
      <w:r w:rsidRPr="006731CB">
        <w:rPr>
          <w:rFonts w:asciiTheme="majorBidi" w:hAnsiTheme="majorBidi" w:cstheme="majorBidi"/>
          <w:i/>
          <w:iCs/>
          <w:sz w:val="20"/>
          <w:szCs w:val="20"/>
        </w:rPr>
        <w:t xml:space="preserve"> pt</w:t>
      </w:r>
      <w:r w:rsidR="000F433F" w:rsidRPr="006731CB">
        <w:rPr>
          <w:rFonts w:asciiTheme="majorBidi" w:hAnsiTheme="majorBidi" w:cstheme="majorBidi"/>
          <w:i/>
          <w:iCs/>
          <w:sz w:val="20"/>
          <w:szCs w:val="20"/>
        </w:rPr>
        <w:t>s</w:t>
      </w:r>
      <w:r w:rsidRPr="006731CB">
        <w:rPr>
          <w:rFonts w:asciiTheme="majorBidi" w:hAnsiTheme="majorBidi" w:cstheme="majorBidi"/>
          <w:i/>
          <w:iCs/>
          <w:sz w:val="20"/>
          <w:szCs w:val="20"/>
        </w:rPr>
        <w:t xml:space="preserve"> italique,</w:t>
      </w:r>
      <w:r w:rsidR="00DC3763" w:rsidRPr="006731CB">
        <w:rPr>
          <w:rFonts w:asciiTheme="majorBidi" w:hAnsiTheme="majorBidi" w:cstheme="majorBidi"/>
          <w:i/>
          <w:iCs/>
          <w:sz w:val="20"/>
          <w:szCs w:val="20"/>
        </w:rPr>
        <w:t xml:space="preserve"> </w:t>
      </w:r>
      <w:r w:rsidRPr="006731CB">
        <w:rPr>
          <w:rFonts w:asciiTheme="majorBidi" w:hAnsiTheme="majorBidi" w:cstheme="majorBidi"/>
          <w:i/>
          <w:iCs/>
          <w:sz w:val="20"/>
          <w:szCs w:val="20"/>
        </w:rPr>
        <w:t>justifié, espace avant 12pt</w:t>
      </w:r>
      <w:r w:rsidR="000F433F" w:rsidRPr="006731CB">
        <w:rPr>
          <w:rFonts w:asciiTheme="majorBidi" w:hAnsiTheme="majorBidi" w:cstheme="majorBidi"/>
          <w:i/>
          <w:iCs/>
          <w:sz w:val="20"/>
          <w:szCs w:val="20"/>
        </w:rPr>
        <w:t>s</w:t>
      </w:r>
      <w:r w:rsidRPr="006731CB">
        <w:rPr>
          <w:rFonts w:asciiTheme="majorBidi" w:hAnsiTheme="majorBidi" w:cstheme="majorBidi"/>
          <w:i/>
          <w:iCs/>
          <w:sz w:val="20"/>
          <w:szCs w:val="20"/>
        </w:rPr>
        <w:t xml:space="preserve"> et espace après 6pt</w:t>
      </w:r>
      <w:r w:rsidR="000F433F" w:rsidRPr="006731CB">
        <w:rPr>
          <w:rFonts w:asciiTheme="majorBidi" w:hAnsiTheme="majorBidi" w:cstheme="majorBidi"/>
          <w:i/>
          <w:iCs/>
          <w:sz w:val="20"/>
          <w:szCs w:val="20"/>
        </w:rPr>
        <w:t>s</w:t>
      </w:r>
      <w:r w:rsidRPr="006731CB">
        <w:rPr>
          <w:rFonts w:asciiTheme="majorBidi" w:hAnsiTheme="majorBidi" w:cstheme="majorBidi"/>
          <w:i/>
          <w:iCs/>
          <w:sz w:val="20"/>
          <w:szCs w:val="20"/>
        </w:rPr>
        <w:t>. Ne pas faire de saut de ligne dans le résumé.</w:t>
      </w:r>
    </w:p>
    <w:p w:rsidR="008A2514" w:rsidRPr="006731CB" w:rsidRDefault="008A2514" w:rsidP="00E609FF">
      <w:pPr>
        <w:spacing w:before="240"/>
        <w:rPr>
          <w:rFonts w:asciiTheme="majorBidi" w:hAnsiTheme="majorBidi" w:cstheme="majorBidi"/>
          <w:sz w:val="20"/>
          <w:szCs w:val="20"/>
        </w:rPr>
      </w:pPr>
      <w:r w:rsidRPr="006731CB">
        <w:rPr>
          <w:rFonts w:asciiTheme="majorBidi" w:hAnsiTheme="majorBidi" w:cstheme="majorBidi"/>
          <w:b/>
          <w:bCs/>
          <w:sz w:val="20"/>
          <w:szCs w:val="20"/>
        </w:rPr>
        <w:t>Mots-Clefs :</w:t>
      </w:r>
      <w:r w:rsidRPr="006731CB">
        <w:rPr>
          <w:rFonts w:asciiTheme="majorBidi" w:hAnsiTheme="majorBidi" w:cstheme="majorBidi"/>
          <w:sz w:val="20"/>
          <w:szCs w:val="20"/>
        </w:rPr>
        <w:t xml:space="preserve"> 5 mots clefs maximum.</w:t>
      </w:r>
    </w:p>
    <w:p w:rsidR="008A2514" w:rsidRPr="006731CB" w:rsidRDefault="008A2514" w:rsidP="00E609FF">
      <w:pPr>
        <w:spacing w:before="240"/>
        <w:rPr>
          <w:rFonts w:asciiTheme="majorBidi" w:hAnsiTheme="majorBidi" w:cstheme="majorBidi"/>
          <w:sz w:val="20"/>
          <w:szCs w:val="20"/>
        </w:rPr>
      </w:pPr>
      <w:r w:rsidRPr="006731CB">
        <w:rPr>
          <w:rFonts w:asciiTheme="majorBidi" w:hAnsiTheme="majorBidi" w:cstheme="majorBidi"/>
          <w:b/>
          <w:bCs/>
          <w:sz w:val="20"/>
          <w:szCs w:val="20"/>
        </w:rPr>
        <w:t>Abstract :</w:t>
      </w:r>
      <w:r w:rsidRPr="006731CB">
        <w:rPr>
          <w:rFonts w:asciiTheme="majorBidi" w:hAnsiTheme="majorBidi" w:cstheme="majorBidi"/>
          <w:sz w:val="20"/>
          <w:szCs w:val="20"/>
        </w:rPr>
        <w:t xml:space="preserve"> </w:t>
      </w:r>
      <w:r w:rsidRPr="006731CB">
        <w:rPr>
          <w:rFonts w:asciiTheme="majorBidi" w:hAnsiTheme="majorBidi" w:cstheme="majorBidi"/>
          <w:i/>
          <w:iCs/>
          <w:sz w:val="20"/>
          <w:szCs w:val="20"/>
        </w:rPr>
        <w:t>résumé en anglais dans le même style que le résumé</w:t>
      </w:r>
      <w:r w:rsidR="00DC3763" w:rsidRPr="006731CB">
        <w:rPr>
          <w:rFonts w:asciiTheme="majorBidi" w:hAnsiTheme="majorBidi" w:cstheme="majorBidi"/>
          <w:i/>
          <w:iCs/>
          <w:sz w:val="20"/>
          <w:szCs w:val="20"/>
        </w:rPr>
        <w:t xml:space="preserve"> </w:t>
      </w:r>
      <w:r w:rsidRPr="006731CB">
        <w:rPr>
          <w:rFonts w:asciiTheme="majorBidi" w:hAnsiTheme="majorBidi" w:cstheme="majorBidi"/>
          <w:i/>
          <w:iCs/>
          <w:sz w:val="20"/>
          <w:szCs w:val="20"/>
        </w:rPr>
        <w:t>en français.</w:t>
      </w:r>
      <w:r w:rsidRPr="006731CB">
        <w:rPr>
          <w:rFonts w:asciiTheme="majorBidi" w:hAnsiTheme="majorBidi" w:cstheme="majorBidi"/>
          <w:sz w:val="20"/>
          <w:szCs w:val="20"/>
        </w:rPr>
        <w:t xml:space="preserve"> </w:t>
      </w:r>
    </w:p>
    <w:p w:rsidR="008A2514" w:rsidRPr="006731CB" w:rsidRDefault="008A2514" w:rsidP="00E609FF">
      <w:pPr>
        <w:spacing w:before="240"/>
        <w:rPr>
          <w:rFonts w:asciiTheme="majorBidi" w:hAnsiTheme="majorBidi" w:cstheme="majorBidi"/>
          <w:sz w:val="20"/>
          <w:szCs w:val="20"/>
        </w:rPr>
      </w:pPr>
      <w:proofErr w:type="spellStart"/>
      <w:r w:rsidRPr="006731CB">
        <w:rPr>
          <w:rFonts w:asciiTheme="majorBidi" w:hAnsiTheme="majorBidi" w:cstheme="majorBidi"/>
          <w:b/>
          <w:bCs/>
          <w:sz w:val="20"/>
          <w:szCs w:val="20"/>
        </w:rPr>
        <w:t>Key-Words</w:t>
      </w:r>
      <w:proofErr w:type="spellEnd"/>
      <w:r w:rsidR="00CB6E4C" w:rsidRPr="006731CB">
        <w:rPr>
          <w:rFonts w:asciiTheme="majorBidi" w:hAnsiTheme="majorBidi" w:cstheme="majorBidi"/>
          <w:b/>
          <w:bCs/>
          <w:sz w:val="20"/>
          <w:szCs w:val="20"/>
        </w:rPr>
        <w:t xml:space="preserve"> </w:t>
      </w:r>
      <w:r w:rsidRPr="006731CB">
        <w:rPr>
          <w:rFonts w:asciiTheme="majorBidi" w:hAnsiTheme="majorBidi" w:cstheme="majorBidi"/>
          <w:b/>
          <w:bCs/>
          <w:sz w:val="20"/>
          <w:szCs w:val="20"/>
        </w:rPr>
        <w:t>:</w:t>
      </w:r>
      <w:r w:rsidRPr="006731CB">
        <w:rPr>
          <w:rFonts w:asciiTheme="majorBidi" w:hAnsiTheme="majorBidi" w:cstheme="majorBidi"/>
          <w:sz w:val="20"/>
          <w:szCs w:val="20"/>
        </w:rPr>
        <w:t xml:space="preserve"> </w:t>
      </w:r>
      <w:r w:rsidR="009449BA" w:rsidRPr="006731CB">
        <w:rPr>
          <w:rFonts w:asciiTheme="majorBidi" w:hAnsiTheme="majorBidi" w:cstheme="majorBidi"/>
          <w:sz w:val="20"/>
          <w:szCs w:val="20"/>
        </w:rPr>
        <w:t>5</w:t>
      </w:r>
      <w:r w:rsidRPr="006731CB">
        <w:rPr>
          <w:rFonts w:asciiTheme="majorBidi" w:hAnsiTheme="majorBidi" w:cstheme="majorBidi"/>
          <w:sz w:val="20"/>
          <w:szCs w:val="20"/>
        </w:rPr>
        <w:t xml:space="preserve"> </w:t>
      </w:r>
      <w:proofErr w:type="spellStart"/>
      <w:r w:rsidRPr="006731CB">
        <w:rPr>
          <w:rFonts w:asciiTheme="majorBidi" w:hAnsiTheme="majorBidi" w:cstheme="majorBidi"/>
          <w:sz w:val="20"/>
          <w:szCs w:val="20"/>
        </w:rPr>
        <w:t>key-words</w:t>
      </w:r>
      <w:proofErr w:type="spellEnd"/>
      <w:r w:rsidRPr="006731CB">
        <w:rPr>
          <w:rFonts w:asciiTheme="majorBidi" w:hAnsiTheme="majorBidi" w:cstheme="majorBidi"/>
          <w:sz w:val="20"/>
          <w:szCs w:val="20"/>
        </w:rPr>
        <w:t>.</w:t>
      </w:r>
    </w:p>
    <w:p w:rsidR="008A2514" w:rsidRPr="00A01B1E" w:rsidRDefault="008A2514" w:rsidP="00A01B1E">
      <w:pPr>
        <w:pStyle w:val="Titre2"/>
      </w:pPr>
      <w:r w:rsidRPr="00A01B1E">
        <w:t xml:space="preserve">Introduction </w:t>
      </w:r>
    </w:p>
    <w:p w:rsidR="004E4D41" w:rsidRDefault="004E4D41" w:rsidP="005712E2">
      <w:r w:rsidRPr="0006327E">
        <w:t>Ce document donne les consignes pour rédiger l</w:t>
      </w:r>
      <w:r>
        <w:t>a communication présentée au congrès CICOMM201</w:t>
      </w:r>
      <w:r w:rsidR="00C51D53">
        <w:t>8</w:t>
      </w:r>
      <w:r>
        <w:t xml:space="preserve">. Cette communication de 10 pages sera disponible sur support numérique. Elle sera accompagnée d’un </w:t>
      </w:r>
      <w:r w:rsidRPr="0006327E">
        <w:t xml:space="preserve">résumé étendu </w:t>
      </w:r>
      <w:r>
        <w:t xml:space="preserve">de 2 pages qui sera intégré aux </w:t>
      </w:r>
      <w:r w:rsidRPr="0006327E">
        <w:t xml:space="preserve">actes </w:t>
      </w:r>
      <w:r>
        <w:t>imprimés d</w:t>
      </w:r>
      <w:r w:rsidRPr="0006327E">
        <w:t>istribués lors du co</w:t>
      </w:r>
      <w:r>
        <w:t xml:space="preserve">ngrès. </w:t>
      </w:r>
    </w:p>
    <w:p w:rsidR="005A0BA9" w:rsidRDefault="008A2514" w:rsidP="005712E2">
      <w:r w:rsidRPr="008A2514">
        <w:t>Les instructions de présentation et de mise en page du document sont décrites ci-dessous. Ce document constitue par ailleurs un modèle pour la mise en page et la présentation de votre communication</w:t>
      </w:r>
      <w:r w:rsidR="00CB6E4C">
        <w:t xml:space="preserve"> sur </w:t>
      </w:r>
      <w:r w:rsidRPr="008A2514">
        <w:t>format</w:t>
      </w:r>
      <w:r w:rsidR="005A0BA9">
        <w:t xml:space="preserve"> </w:t>
      </w:r>
      <w:r w:rsidR="00CB6E4C">
        <w:t xml:space="preserve">papier </w:t>
      </w:r>
      <w:r w:rsidR="005A0BA9">
        <w:t>A4</w:t>
      </w:r>
      <w:r w:rsidR="00CB6E4C">
        <w:t xml:space="preserve">. </w:t>
      </w:r>
      <w:r w:rsidRPr="008A2514">
        <w:t>Toutes les marges (bas, haut, droi</w:t>
      </w:r>
      <w:r w:rsidR="005A0BA9">
        <w:t>te et gauche) sont à 1</w:t>
      </w:r>
      <w:r w:rsidR="000F433F">
        <w:t>,</w:t>
      </w:r>
      <w:r w:rsidR="005A0BA9">
        <w:t>5</w:t>
      </w:r>
      <w:r w:rsidRPr="008A2514">
        <w:t>cm</w:t>
      </w:r>
      <w:r w:rsidR="005A0BA9">
        <w:t>, 1</w:t>
      </w:r>
      <w:r w:rsidR="000F433F">
        <w:t>,</w:t>
      </w:r>
      <w:r w:rsidR="005A0BA9">
        <w:t>5cm, 1</w:t>
      </w:r>
      <w:r w:rsidR="000F433F">
        <w:t>,</w:t>
      </w:r>
      <w:r w:rsidR="005A0BA9">
        <w:t>5cm et 2</w:t>
      </w:r>
      <w:r w:rsidR="000F433F">
        <w:t>,</w:t>
      </w:r>
      <w:r w:rsidR="005A0BA9">
        <w:t>5cm respectivement</w:t>
      </w:r>
      <w:r w:rsidRPr="008A2514">
        <w:t xml:space="preserve">. </w:t>
      </w:r>
    </w:p>
    <w:p w:rsidR="005A0BA9" w:rsidRDefault="008A2514" w:rsidP="005712E2">
      <w:r w:rsidRPr="008A2514">
        <w:t>L’en-tête</w:t>
      </w:r>
      <w:r w:rsidR="005A0BA9">
        <w:t xml:space="preserve"> </w:t>
      </w:r>
      <w:r w:rsidRPr="008A2514">
        <w:t xml:space="preserve">est situé à 1,25 cm du bord. Il est composé en </w:t>
      </w:r>
      <w:r w:rsidR="00B71698" w:rsidRPr="008A2514">
        <w:t>Times New Roman</w:t>
      </w:r>
      <w:r w:rsidRPr="008A2514">
        <w:t xml:space="preserve">, taille </w:t>
      </w:r>
      <w:r w:rsidR="00906473">
        <w:t>9</w:t>
      </w:r>
      <w:r w:rsidRPr="008A2514">
        <w:t xml:space="preserve">. </w:t>
      </w:r>
    </w:p>
    <w:p w:rsidR="008A2514" w:rsidRPr="009B44A1" w:rsidRDefault="008A2514" w:rsidP="005712E2">
      <w:r w:rsidRPr="009B44A1">
        <w:t>Ne</w:t>
      </w:r>
      <w:r w:rsidR="005A0BA9" w:rsidRPr="009B44A1">
        <w:t xml:space="preserve"> </w:t>
      </w:r>
      <w:r w:rsidRPr="009B44A1">
        <w:t xml:space="preserve">pas sauter une ligne entre deux paragraphes sauf avant le titre ou sous-titre suivant. Ne pas mettre de pied de </w:t>
      </w:r>
      <w:r w:rsidR="005A0BA9" w:rsidRPr="009B44A1">
        <w:t>P</w:t>
      </w:r>
      <w:r w:rsidRPr="009B44A1">
        <w:t>age</w:t>
      </w:r>
      <w:r w:rsidR="005A0BA9" w:rsidRPr="009B44A1">
        <w:t xml:space="preserve">. </w:t>
      </w:r>
    </w:p>
    <w:p w:rsidR="008A2514" w:rsidRPr="008A2514" w:rsidRDefault="008A2514" w:rsidP="005712E2">
      <w:r w:rsidRPr="008A2514">
        <w:t xml:space="preserve">Le nombre de pages du papier est limité à </w:t>
      </w:r>
      <w:r w:rsidR="000F433F">
        <w:t>d</w:t>
      </w:r>
      <w:r w:rsidRPr="008A2514">
        <w:t>ix (</w:t>
      </w:r>
      <w:r w:rsidR="005A0BA9">
        <w:t>10</w:t>
      </w:r>
      <w:r w:rsidRPr="008A2514">
        <w:t>).</w:t>
      </w:r>
    </w:p>
    <w:p w:rsidR="008A2514" w:rsidRPr="005A0BA9" w:rsidRDefault="008A2514" w:rsidP="00A01B1E">
      <w:pPr>
        <w:pStyle w:val="Titre2"/>
      </w:pPr>
      <w:r w:rsidRPr="005A0BA9">
        <w:t>Titre principal, Auteurs et Adresses</w:t>
      </w:r>
    </w:p>
    <w:p w:rsidR="008A2514" w:rsidRPr="008A2514" w:rsidRDefault="008A2514" w:rsidP="00C26C23">
      <w:r w:rsidRPr="008A2514">
        <w:t>Le titre de la communication est en Times New Roman, majuscules, gras, 1</w:t>
      </w:r>
      <w:r w:rsidR="005A0BA9">
        <w:t>2</w:t>
      </w:r>
      <w:r w:rsidRPr="008A2514">
        <w:t xml:space="preserve"> pts, centré. Utiliser deux lignes</w:t>
      </w:r>
      <w:r w:rsidR="005A0BA9">
        <w:t xml:space="preserve"> </w:t>
      </w:r>
      <w:r w:rsidRPr="008A2514">
        <w:t xml:space="preserve">si nécessaire. Noms et prénoms sont en Times New Roman, 10 pts, interligne simple, centré. Inscrire d’abord les noms, en majuscules et les prénoms en minuscules. </w:t>
      </w:r>
    </w:p>
    <w:p w:rsidR="008A2514" w:rsidRPr="008A2514" w:rsidRDefault="008A2514" w:rsidP="00C26C23">
      <w:r w:rsidRPr="008A2514">
        <w:t>Les adresses des laboratoires (ou institutions) sont écrites en Times New Roma</w:t>
      </w:r>
      <w:r w:rsidR="005A0BA9">
        <w:t xml:space="preserve">n, taille 9, interligne simple, </w:t>
      </w:r>
      <w:r w:rsidRPr="008A2514">
        <w:t>alignement à gauche.</w:t>
      </w:r>
    </w:p>
    <w:p w:rsidR="008A2514" w:rsidRDefault="008A2514" w:rsidP="00C26C23">
      <w:r w:rsidRPr="008A2514">
        <w:t xml:space="preserve">L’adresse électronique de l’auteur </w:t>
      </w:r>
      <w:r w:rsidR="00E51DD7">
        <w:t xml:space="preserve">correspondant </w:t>
      </w:r>
      <w:r w:rsidRPr="008A2514">
        <w:t>sera écrite sous les noms, en Time</w:t>
      </w:r>
      <w:r w:rsidR="005A0BA9">
        <w:t>s New Roman, taille 9</w:t>
      </w:r>
      <w:r w:rsidR="000F433F">
        <w:t xml:space="preserve"> pts</w:t>
      </w:r>
      <w:r w:rsidR="005A0BA9">
        <w:t xml:space="preserve">, italique </w:t>
      </w:r>
      <w:r w:rsidRPr="008A2514">
        <w:t>centré et souligné</w:t>
      </w:r>
      <w:r w:rsidR="005A0BA9">
        <w:t>.</w:t>
      </w:r>
    </w:p>
    <w:p w:rsidR="008A2514" w:rsidRPr="005A0BA9" w:rsidRDefault="008A2514" w:rsidP="00A01B1E">
      <w:pPr>
        <w:pStyle w:val="Titre2"/>
      </w:pPr>
      <w:r w:rsidRPr="005A0BA9">
        <w:t>Résumé et Abstract</w:t>
      </w:r>
    </w:p>
    <w:p w:rsidR="008A2514" w:rsidRPr="008A2514" w:rsidRDefault="008A2514" w:rsidP="00C26C23">
      <w:r w:rsidRPr="008A2514">
        <w:t xml:space="preserve">Le résumé et l’abstract ainsi que les mots-clefs et les </w:t>
      </w:r>
      <w:proofErr w:type="spellStart"/>
      <w:r w:rsidRPr="008A2514">
        <w:t>key-words</w:t>
      </w:r>
      <w:proofErr w:type="spellEnd"/>
      <w:r w:rsidRPr="008A2514">
        <w:t xml:space="preserve"> sont en Times New Roman, taille </w:t>
      </w:r>
      <w:r w:rsidR="005A0BA9">
        <w:t>10</w:t>
      </w:r>
      <w:r w:rsidRPr="008A2514">
        <w:t xml:space="preserve"> pt</w:t>
      </w:r>
      <w:r w:rsidR="000F433F">
        <w:t>s</w:t>
      </w:r>
      <w:r w:rsidRPr="008A2514">
        <w:t>, italique, justifié, espace avant 12</w:t>
      </w:r>
      <w:r w:rsidR="000F433F">
        <w:t xml:space="preserve"> </w:t>
      </w:r>
      <w:r w:rsidRPr="008A2514">
        <w:t>pt</w:t>
      </w:r>
      <w:r w:rsidR="000F433F">
        <w:t>s</w:t>
      </w:r>
      <w:r w:rsidRPr="008A2514">
        <w:t xml:space="preserve"> et espace après 6</w:t>
      </w:r>
      <w:r w:rsidR="000F433F">
        <w:t xml:space="preserve"> </w:t>
      </w:r>
      <w:r w:rsidRPr="008A2514">
        <w:t>pt</w:t>
      </w:r>
      <w:r w:rsidR="000F433F">
        <w:t>s</w:t>
      </w:r>
      <w:r w:rsidRPr="008A2514">
        <w:t>.</w:t>
      </w:r>
    </w:p>
    <w:p w:rsidR="008A2514" w:rsidRPr="00EB3AD8" w:rsidRDefault="008A2514" w:rsidP="00A01B1E">
      <w:pPr>
        <w:pStyle w:val="Titre2"/>
      </w:pPr>
      <w:r w:rsidRPr="00EB3AD8">
        <w:t>Titres, sous-titres et corps de texte</w:t>
      </w:r>
    </w:p>
    <w:p w:rsidR="008A2514" w:rsidRPr="00E628AF" w:rsidRDefault="008A2514" w:rsidP="00E628AF">
      <w:pPr>
        <w:pStyle w:val="Titre3"/>
      </w:pPr>
      <w:r w:rsidRPr="00E628AF">
        <w:t>Titres et sous-titres</w:t>
      </w:r>
    </w:p>
    <w:p w:rsidR="008A2514" w:rsidRPr="008A2514" w:rsidRDefault="008A2514" w:rsidP="00C26C23">
      <w:r w:rsidRPr="008A2514">
        <w:t xml:space="preserve">Les titres de niveau 1 sont en Times New Roman, </w:t>
      </w:r>
      <w:r w:rsidR="00EB3AD8">
        <w:t>11</w:t>
      </w:r>
      <w:r w:rsidR="000F433F">
        <w:t xml:space="preserve"> </w:t>
      </w:r>
      <w:r w:rsidRPr="008A2514">
        <w:t>pts, gras, aligné à gauche, espace avant 12 pt</w:t>
      </w:r>
      <w:r w:rsidR="00EB3AD8">
        <w:t>s</w:t>
      </w:r>
      <w:r w:rsidRPr="008A2514">
        <w:t>, espace après 6 pts.</w:t>
      </w:r>
    </w:p>
    <w:p w:rsidR="008A2514" w:rsidRPr="008A2514" w:rsidRDefault="008A2514" w:rsidP="00C26C23">
      <w:r w:rsidRPr="008A2514">
        <w:t xml:space="preserve">Les sous-titres (ou titre de niveau 2) sont en Times New Roman taille </w:t>
      </w:r>
      <w:r w:rsidR="00EB3AD8">
        <w:t>10</w:t>
      </w:r>
      <w:r w:rsidRPr="008A2514">
        <w:t xml:space="preserve"> pts, </w:t>
      </w:r>
      <w:r w:rsidR="00EB3AD8">
        <w:t xml:space="preserve">gras et </w:t>
      </w:r>
      <w:r w:rsidRPr="008A2514">
        <w:t>italique, aligné à gauche, espace avant 6 pts, espace après 6 pts, retrait avant le texte de 0</w:t>
      </w:r>
      <w:r w:rsidR="000F433F">
        <w:t>,</w:t>
      </w:r>
      <w:r w:rsidRPr="008A2514">
        <w:t>3 cm.</w:t>
      </w:r>
    </w:p>
    <w:p w:rsidR="008A2514" w:rsidRPr="008A2514" w:rsidRDefault="008A2514" w:rsidP="00C26C23">
      <w:r w:rsidRPr="008A2514">
        <w:lastRenderedPageBreak/>
        <w:t>Sauter une ligne avant un sous-titre orphelin (non immédiatement précédé d’un titre) comme ci-dessous.</w:t>
      </w:r>
    </w:p>
    <w:p w:rsidR="008A2514" w:rsidRPr="00EB3AD8" w:rsidRDefault="008A2514" w:rsidP="00E628AF">
      <w:pPr>
        <w:pStyle w:val="Titre3"/>
      </w:pPr>
      <w:r w:rsidRPr="00EB3AD8">
        <w:t xml:space="preserve"> Corps de texte</w:t>
      </w:r>
    </w:p>
    <w:p w:rsidR="008A2514" w:rsidRDefault="008A2514" w:rsidP="00C26C23">
      <w:r w:rsidRPr="008A2514">
        <w:t xml:space="preserve">Le corps du texte de la communication est en Times New Roman </w:t>
      </w:r>
      <w:r w:rsidR="00EB3AD8">
        <w:t>11</w:t>
      </w:r>
      <w:r w:rsidRPr="008A2514">
        <w:t xml:space="preserve"> pts, interligne simple, justifié, espace</w:t>
      </w:r>
      <w:r w:rsidR="00EB3AD8">
        <w:t xml:space="preserve"> </w:t>
      </w:r>
      <w:r w:rsidRPr="008A2514">
        <w:t>avant 0 pt, espace après 6 pt</w:t>
      </w:r>
      <w:r w:rsidR="000F433F">
        <w:t>s</w:t>
      </w:r>
      <w:r w:rsidRPr="008A2514">
        <w:t xml:space="preserve"> (Style Corps de texte). Pour mettre en valeur un mot dans un texte, préférer</w:t>
      </w:r>
      <w:r w:rsidR="00EB3AD8">
        <w:t xml:space="preserve"> </w:t>
      </w:r>
      <w:r w:rsidRPr="008A2514">
        <w:t>l’italique plutôt que le gras.</w:t>
      </w:r>
    </w:p>
    <w:p w:rsidR="008A2514" w:rsidRPr="004049B8" w:rsidRDefault="008A2514" w:rsidP="00A01B1E">
      <w:pPr>
        <w:pStyle w:val="Titre2"/>
      </w:pPr>
      <w:r w:rsidRPr="004049B8">
        <w:t>Formules mathématiques, tableaux et figures</w:t>
      </w:r>
    </w:p>
    <w:p w:rsidR="008A2514" w:rsidRPr="008A2514" w:rsidRDefault="008A2514" w:rsidP="00C26C23">
      <w:r w:rsidRPr="008A2514">
        <w:t>Pour les formules mathématiques, ne sauter ni ligne avant, ni ligne après. Numéroter dans l’ordre d’apparition. Utiliser les réglages par défaut de l’éditeur d’équations avec</w:t>
      </w:r>
      <w:r w:rsidR="004049B8">
        <w:t xml:space="preserve"> du</w:t>
      </w:r>
      <w:r w:rsidRPr="008A2514">
        <w:t xml:space="preserve"> texte en Times New Roman (</w:t>
      </w:r>
      <w:r w:rsidR="004049B8">
        <w:t>ni</w:t>
      </w:r>
      <w:r w:rsidRPr="008A2514">
        <w:t xml:space="preserve"> italique, ni gras pour les variables et vecteurs). </w:t>
      </w:r>
    </w:p>
    <w:p w:rsidR="008A2514" w:rsidRPr="008A2514" w:rsidRDefault="008A2514" w:rsidP="00C26C23">
      <w:r w:rsidRPr="008A2514">
        <w:t>Placer ensuite la formule au centre et numéroter à droite avec une tabulation droite à 17 cm espace avant 0 pt</w:t>
      </w:r>
      <w:r w:rsidR="004049B8">
        <w:t xml:space="preserve"> </w:t>
      </w:r>
      <w:r w:rsidRPr="008A2514">
        <w:t>et espace après 6 pts :</w:t>
      </w:r>
    </w:p>
    <w:p w:rsidR="008A2514" w:rsidRPr="008A2514" w:rsidRDefault="00A738CC" w:rsidP="00E628AF">
      <w:pPr>
        <w:spacing w:before="120"/>
        <w:ind w:left="3538"/>
        <w:rPr>
          <w:rFonts w:asciiTheme="majorBidi" w:hAnsiTheme="majorBidi" w:cstheme="majorBidi"/>
        </w:rPr>
      </w:pPr>
      <w:r>
        <w:rPr>
          <w:rFonts w:asciiTheme="majorBidi" w:hAnsiTheme="majorBidi" w:cstheme="majorBidi"/>
          <w:noProof/>
          <w:lang w:eastAsia="fr-FR"/>
        </w:rPr>
        <w:drawing>
          <wp:inline distT="0" distB="0" distL="0" distR="0" wp14:anchorId="19A4448D" wp14:editId="4DE69AAE">
            <wp:extent cx="895350" cy="318864"/>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09223" cy="323805"/>
                    </a:xfrm>
                    <a:prstGeom prst="rect">
                      <a:avLst/>
                    </a:prstGeom>
                    <a:noFill/>
                    <a:ln w="9525">
                      <a:noFill/>
                      <a:miter lim="800000"/>
                      <a:headEnd/>
                      <a:tailEnd/>
                    </a:ln>
                  </pic:spPr>
                </pic:pic>
              </a:graphicData>
            </a:graphic>
          </wp:inline>
        </w:drawing>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E628AF">
        <w:rPr>
          <w:rFonts w:asciiTheme="majorBidi" w:hAnsiTheme="majorBidi" w:cstheme="majorBidi"/>
        </w:rPr>
        <w:tab/>
      </w:r>
      <w:r w:rsidR="00E628AF">
        <w:rPr>
          <w:rFonts w:asciiTheme="majorBidi" w:hAnsiTheme="majorBidi" w:cstheme="majorBidi"/>
        </w:rPr>
        <w:tab/>
      </w:r>
      <w:r w:rsidR="00E628AF">
        <w:rPr>
          <w:rFonts w:asciiTheme="majorBidi" w:hAnsiTheme="majorBidi" w:cstheme="majorBidi"/>
        </w:rPr>
        <w:tab/>
      </w:r>
      <w:r w:rsidR="00E628AF">
        <w:rPr>
          <w:rFonts w:asciiTheme="majorBidi" w:hAnsiTheme="majorBidi" w:cstheme="majorBidi"/>
        </w:rPr>
        <w:tab/>
      </w:r>
      <w:r>
        <w:rPr>
          <w:rFonts w:asciiTheme="majorBidi" w:hAnsiTheme="majorBidi" w:cstheme="majorBidi"/>
        </w:rPr>
        <w:t>(1)</w:t>
      </w:r>
    </w:p>
    <w:p w:rsidR="008A2514" w:rsidRPr="008A2514" w:rsidRDefault="008A2514" w:rsidP="00C26C23">
      <w:r w:rsidRPr="008A2514">
        <w:t xml:space="preserve">Les figures et photographies (Style Figure, centré, espace après 6 pts) ont leur légende toujours placée en dessous, en Times New Roman, taille 9 pts, centré, espace avant 6 pts, espace après 6 pts. Numéroter en chiffres arabes. Toujours insérer la figure dans le texte. </w:t>
      </w:r>
      <w:r w:rsidR="00514E27">
        <w:t>E</w:t>
      </w:r>
      <w:r w:rsidRPr="008A2514">
        <w:t>nregistrez au format GIF pour les dessins au trait ou JPEG pour les illustrations comportant des images. Réduire la résolution des images (jusqu’à 96 dpi minimum) en cas de problème de taille de fichier.</w:t>
      </w:r>
    </w:p>
    <w:p w:rsidR="008B16DC" w:rsidRPr="00A738CC" w:rsidRDefault="00A738CC" w:rsidP="00A738CC">
      <w:pPr>
        <w:jc w:val="center"/>
        <w:rPr>
          <w:rFonts w:asciiTheme="majorBidi" w:hAnsiTheme="majorBidi" w:cstheme="majorBidi"/>
        </w:rPr>
      </w:pPr>
      <w:r>
        <w:rPr>
          <w:rFonts w:asciiTheme="majorBidi" w:hAnsiTheme="majorBidi" w:cstheme="majorBidi"/>
          <w:noProof/>
          <w:lang w:eastAsia="fr-FR"/>
        </w:rPr>
        <w:drawing>
          <wp:inline distT="0" distB="0" distL="0" distR="0" wp14:anchorId="22C8EDAA" wp14:editId="11524E2E">
            <wp:extent cx="1887444" cy="1095292"/>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890724" cy="1097196"/>
                    </a:xfrm>
                    <a:prstGeom prst="rect">
                      <a:avLst/>
                    </a:prstGeom>
                    <a:noFill/>
                    <a:ln w="9525">
                      <a:noFill/>
                      <a:miter lim="800000"/>
                      <a:headEnd/>
                      <a:tailEnd/>
                    </a:ln>
                  </pic:spPr>
                </pic:pic>
              </a:graphicData>
            </a:graphic>
          </wp:inline>
        </w:drawing>
      </w:r>
    </w:p>
    <w:p w:rsidR="008A2514" w:rsidRPr="00514E27" w:rsidRDefault="008A2514" w:rsidP="00D26117">
      <w:pPr>
        <w:spacing w:before="120"/>
        <w:jc w:val="center"/>
        <w:rPr>
          <w:rFonts w:asciiTheme="majorBidi" w:hAnsiTheme="majorBidi" w:cstheme="majorBidi"/>
        </w:rPr>
      </w:pPr>
      <w:r w:rsidRPr="00514E27">
        <w:rPr>
          <w:rFonts w:asciiTheme="majorBidi" w:hAnsiTheme="majorBidi" w:cstheme="majorBidi"/>
        </w:rPr>
        <w:t xml:space="preserve">Figure 1. </w:t>
      </w:r>
      <w:r w:rsidR="00E51DD7">
        <w:rPr>
          <w:rFonts w:asciiTheme="majorBidi" w:hAnsiTheme="majorBidi" w:cstheme="majorBidi"/>
        </w:rPr>
        <w:t xml:space="preserve">Assemblage couvre-joint </w:t>
      </w:r>
      <w:r w:rsidR="00161F02" w:rsidRPr="00514E27">
        <w:rPr>
          <w:rFonts w:asciiTheme="majorBidi" w:hAnsiTheme="majorBidi" w:cstheme="majorBidi"/>
        </w:rPr>
        <w:t>avec fourrures.</w:t>
      </w:r>
    </w:p>
    <w:p w:rsidR="008A2514" w:rsidRPr="008A2514" w:rsidRDefault="008A2514" w:rsidP="00C26C23">
      <w:r w:rsidRPr="008A2514">
        <w:t>La légende des tableaux est, par contre, placée au-dessus des tableaux</w:t>
      </w:r>
      <w:bookmarkStart w:id="0" w:name="_GoBack"/>
      <w:bookmarkEnd w:id="0"/>
      <w:r w:rsidRPr="008A2514">
        <w:t>, en Times New Roman, taille 9 pts, centré, espace avant 6 pts, espace après 6 pt</w:t>
      </w:r>
      <w:r w:rsidR="000F433F">
        <w:t>s</w:t>
      </w:r>
      <w:r w:rsidRPr="008A2514">
        <w:t xml:space="preserve">, comme dans l’exemple ci-dessous. </w:t>
      </w:r>
    </w:p>
    <w:p w:rsidR="008A2514" w:rsidRPr="00514E27" w:rsidRDefault="008A2514" w:rsidP="00D26117">
      <w:pPr>
        <w:spacing w:before="120"/>
        <w:jc w:val="center"/>
        <w:rPr>
          <w:rFonts w:asciiTheme="majorBidi" w:hAnsiTheme="majorBidi" w:cstheme="majorBidi"/>
          <w:sz w:val="18"/>
          <w:szCs w:val="18"/>
        </w:rPr>
      </w:pPr>
      <w:r w:rsidRPr="00514E27">
        <w:rPr>
          <w:rFonts w:asciiTheme="majorBidi" w:hAnsiTheme="majorBidi" w:cstheme="majorBidi"/>
          <w:sz w:val="18"/>
          <w:szCs w:val="18"/>
        </w:rPr>
        <w:t xml:space="preserve">Tableau 1. </w:t>
      </w:r>
      <w:r w:rsidR="00514E27">
        <w:rPr>
          <w:rFonts w:asciiTheme="majorBidi" w:hAnsiTheme="majorBidi" w:cstheme="majorBidi"/>
          <w:sz w:val="18"/>
          <w:szCs w:val="18"/>
        </w:rPr>
        <w:t>Catégories d’attaches boulonnées</w:t>
      </w:r>
    </w:p>
    <w:p w:rsidR="00514E27" w:rsidRDefault="00514E27" w:rsidP="00514E27">
      <w:pPr>
        <w:spacing w:after="0"/>
        <w:jc w:val="center"/>
        <w:rPr>
          <w:rFonts w:asciiTheme="majorBidi" w:hAnsiTheme="majorBidi" w:cstheme="majorBidi"/>
        </w:rPr>
      </w:pPr>
      <w:r>
        <w:rPr>
          <w:rFonts w:asciiTheme="majorBidi" w:hAnsiTheme="majorBidi" w:cstheme="majorBidi"/>
          <w:noProof/>
          <w:lang w:eastAsia="fr-FR"/>
        </w:rPr>
        <w:drawing>
          <wp:inline distT="0" distB="0" distL="0" distR="0" wp14:anchorId="1D8DEFC3" wp14:editId="6933D664">
            <wp:extent cx="4606738" cy="1536445"/>
            <wp:effectExtent l="19050" t="0" r="3362"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608838" cy="1537145"/>
                    </a:xfrm>
                    <a:prstGeom prst="rect">
                      <a:avLst/>
                    </a:prstGeom>
                    <a:noFill/>
                    <a:ln w="9525">
                      <a:noFill/>
                      <a:miter lim="800000"/>
                      <a:headEnd/>
                      <a:tailEnd/>
                    </a:ln>
                  </pic:spPr>
                </pic:pic>
              </a:graphicData>
            </a:graphic>
          </wp:inline>
        </w:drawing>
      </w:r>
    </w:p>
    <w:p w:rsidR="008A2514" w:rsidRPr="00514E27" w:rsidRDefault="008A2514" w:rsidP="00A01B1E">
      <w:pPr>
        <w:pStyle w:val="Titre2"/>
      </w:pPr>
      <w:r w:rsidRPr="00514E27">
        <w:t>Bibliographie</w:t>
      </w:r>
    </w:p>
    <w:p w:rsidR="008A2514" w:rsidRPr="008A2514" w:rsidRDefault="008A2514" w:rsidP="00C26C23">
      <w:r w:rsidRPr="008A2514">
        <w:t>Dans le texte, mentionnez vos références bibliographiques en indiquant, po</w:t>
      </w:r>
      <w:r w:rsidR="00514E27">
        <w:t xml:space="preserve">ur chaque référence utilisée un </w:t>
      </w:r>
      <w:r w:rsidRPr="008A2514">
        <w:t xml:space="preserve">numéro entre crochets </w:t>
      </w:r>
      <w:r w:rsidR="000F433F" w:rsidRPr="009B44A1">
        <w:t xml:space="preserve">et en Gras </w:t>
      </w:r>
      <w:r w:rsidR="000F433F" w:rsidRPr="009B44A1">
        <w:rPr>
          <w:b/>
        </w:rPr>
        <w:t>[1]</w:t>
      </w:r>
      <w:r w:rsidR="000F433F" w:rsidRPr="009B44A1">
        <w:t>,</w:t>
      </w:r>
      <w:r w:rsidR="002363BB">
        <w:t xml:space="preserve"> [</w:t>
      </w:r>
      <w:r w:rsidR="002363BB" w:rsidRPr="00E037F7">
        <w:rPr>
          <w:b/>
        </w:rPr>
        <w:t>1</w:t>
      </w:r>
      <w:r w:rsidR="002363BB">
        <w:t>-</w:t>
      </w:r>
      <w:r w:rsidR="002363BB" w:rsidRPr="00E037F7">
        <w:rPr>
          <w:b/>
        </w:rPr>
        <w:t>4</w:t>
      </w:r>
      <w:r w:rsidR="002363BB">
        <w:t xml:space="preserve">], </w:t>
      </w:r>
      <w:r w:rsidRPr="008A2514">
        <w:t>etc. comme indiqué ci-après.</w:t>
      </w:r>
    </w:p>
    <w:p w:rsidR="008A2514" w:rsidRPr="008A2514" w:rsidRDefault="008A2514" w:rsidP="00C26C23">
      <w:r w:rsidRPr="008A2514">
        <w:t>Dans la liste bibliographique finale, utiliser les conventions habituelles comme dans l’exemple suivant. Placer les références dans l’ordre alphabétique. Le titre de la communication, de l’article ou de l’ouvrage publié sera en italique, le reste en standard, le tout en Times New Roman, taille 9 pts, retrait négatif de premier ligne à</w:t>
      </w:r>
      <w:r w:rsidR="00514E27">
        <w:t xml:space="preserve"> </w:t>
      </w:r>
      <w:r w:rsidRPr="008A2514">
        <w:t>0,</w:t>
      </w:r>
      <w:r w:rsidR="00E51DD7">
        <w:t>5</w:t>
      </w:r>
      <w:r w:rsidRPr="008A2514">
        <w:t xml:space="preserve"> cm, interligne simple, espace après 3 pt (Style Bibliographie).</w:t>
      </w:r>
    </w:p>
    <w:p w:rsidR="00DD5B12" w:rsidRPr="00D7486C" w:rsidRDefault="00DD5B12" w:rsidP="00DD5B12">
      <w:pPr>
        <w:spacing w:after="0"/>
        <w:rPr>
          <w:rFonts w:asciiTheme="majorBidi" w:hAnsiTheme="majorBidi" w:cstheme="majorBidi"/>
          <w:sz w:val="18"/>
          <w:szCs w:val="18"/>
        </w:rPr>
      </w:pPr>
    </w:p>
    <w:p w:rsidR="00DD5B12" w:rsidRPr="00C26C23" w:rsidRDefault="00DD5B12" w:rsidP="00C26C23">
      <w:pPr>
        <w:pStyle w:val="Paragraphedeliste"/>
        <w:numPr>
          <w:ilvl w:val="0"/>
          <w:numId w:val="1"/>
        </w:numPr>
        <w:spacing w:after="60"/>
        <w:ind w:hanging="357"/>
        <w:rPr>
          <w:rFonts w:asciiTheme="majorBidi" w:hAnsiTheme="majorBidi" w:cstheme="majorBidi"/>
          <w:i/>
          <w:iCs/>
          <w:sz w:val="18"/>
          <w:szCs w:val="18"/>
          <w:lang w:val="en-US"/>
        </w:rPr>
      </w:pPr>
      <w:r w:rsidRPr="00C26C23">
        <w:rPr>
          <w:rFonts w:asciiTheme="majorBidi" w:hAnsiTheme="majorBidi" w:cstheme="majorBidi"/>
          <w:sz w:val="18"/>
          <w:szCs w:val="18"/>
          <w:lang w:val="en-US"/>
        </w:rPr>
        <w:t xml:space="preserve">Adey B.T., </w:t>
      </w:r>
      <w:proofErr w:type="spellStart"/>
      <w:r w:rsidRPr="00C26C23">
        <w:rPr>
          <w:rFonts w:asciiTheme="majorBidi" w:hAnsiTheme="majorBidi" w:cstheme="majorBidi"/>
          <w:sz w:val="18"/>
          <w:szCs w:val="18"/>
          <w:lang w:val="en-US"/>
        </w:rPr>
        <w:t>Grondin</w:t>
      </w:r>
      <w:proofErr w:type="spellEnd"/>
      <w:r w:rsidRPr="00C26C23">
        <w:rPr>
          <w:rFonts w:asciiTheme="majorBidi" w:hAnsiTheme="majorBidi" w:cstheme="majorBidi"/>
          <w:sz w:val="18"/>
          <w:szCs w:val="18"/>
          <w:lang w:val="en-US"/>
        </w:rPr>
        <w:t xml:space="preserve"> G.Y. and Cheng J.J.R., 2000</w:t>
      </w:r>
      <w:r w:rsidR="0043619C" w:rsidRPr="00C26C23">
        <w:rPr>
          <w:rFonts w:asciiTheme="majorBidi" w:hAnsiTheme="majorBidi" w:cstheme="majorBidi"/>
          <w:sz w:val="18"/>
          <w:szCs w:val="18"/>
          <w:lang w:val="en-US"/>
        </w:rPr>
        <w:t>.</w:t>
      </w:r>
      <w:r w:rsidR="00C26C23" w:rsidRPr="00C26C23">
        <w:rPr>
          <w:rFonts w:asciiTheme="majorBidi" w:hAnsiTheme="majorBidi" w:cstheme="majorBidi"/>
          <w:sz w:val="18"/>
          <w:szCs w:val="18"/>
          <w:lang w:val="en-US"/>
        </w:rPr>
        <w:t xml:space="preserve"> </w:t>
      </w:r>
      <w:r w:rsidRPr="00C26C23">
        <w:rPr>
          <w:rFonts w:cs="Times New Roman"/>
          <w:i/>
          <w:iCs/>
          <w:sz w:val="18"/>
          <w:szCs w:val="18"/>
          <w:lang w:val="en-US"/>
        </w:rPr>
        <w:t xml:space="preserve">Cyclic loading of end plate moment </w:t>
      </w:r>
      <w:r w:rsidRPr="00C26C23">
        <w:rPr>
          <w:rFonts w:asciiTheme="majorBidi" w:hAnsiTheme="majorBidi" w:cstheme="majorBidi"/>
          <w:i/>
          <w:iCs/>
          <w:sz w:val="18"/>
          <w:szCs w:val="18"/>
          <w:lang w:val="en-US"/>
        </w:rPr>
        <w:t>connections</w:t>
      </w:r>
      <w:r w:rsidRPr="00C26C23">
        <w:rPr>
          <w:rFonts w:cs="Times New Roman"/>
          <w:sz w:val="18"/>
          <w:szCs w:val="18"/>
          <w:lang w:val="en-US"/>
        </w:rPr>
        <w:t xml:space="preserve">. Canadian Journal of Civil Engineering 27 (4), pp. 683–701. </w:t>
      </w:r>
    </w:p>
    <w:p w:rsidR="00C26C23" w:rsidRPr="00C26C23" w:rsidRDefault="00DD5B12" w:rsidP="00C26C23">
      <w:pPr>
        <w:pStyle w:val="Paragraphedeliste"/>
        <w:numPr>
          <w:ilvl w:val="0"/>
          <w:numId w:val="1"/>
        </w:numPr>
        <w:spacing w:after="60"/>
        <w:ind w:hanging="357"/>
        <w:rPr>
          <w:rFonts w:asciiTheme="majorBidi" w:hAnsiTheme="majorBidi" w:cstheme="majorBidi"/>
          <w:sz w:val="18"/>
          <w:szCs w:val="18"/>
        </w:rPr>
      </w:pPr>
      <w:proofErr w:type="spellStart"/>
      <w:r w:rsidRPr="00C26C23">
        <w:rPr>
          <w:rFonts w:asciiTheme="majorBidi" w:hAnsiTheme="majorBidi" w:cstheme="majorBidi"/>
          <w:sz w:val="18"/>
          <w:szCs w:val="18"/>
          <w:lang w:val="en-US"/>
        </w:rPr>
        <w:t>Bourrier</w:t>
      </w:r>
      <w:proofErr w:type="spellEnd"/>
      <w:r w:rsidRPr="00C26C23">
        <w:rPr>
          <w:rFonts w:asciiTheme="majorBidi" w:hAnsiTheme="majorBidi" w:cstheme="majorBidi"/>
          <w:sz w:val="18"/>
          <w:szCs w:val="18"/>
          <w:lang w:val="en-US"/>
        </w:rPr>
        <w:t xml:space="preserve"> P. and </w:t>
      </w:r>
      <w:proofErr w:type="spellStart"/>
      <w:r w:rsidRPr="00C26C23">
        <w:rPr>
          <w:rFonts w:asciiTheme="majorBidi" w:hAnsiTheme="majorBidi" w:cstheme="majorBidi"/>
          <w:sz w:val="18"/>
          <w:szCs w:val="18"/>
          <w:lang w:val="en-US"/>
        </w:rPr>
        <w:t>Brozzetti</w:t>
      </w:r>
      <w:proofErr w:type="spellEnd"/>
      <w:r w:rsidRPr="00C26C23">
        <w:rPr>
          <w:rFonts w:asciiTheme="majorBidi" w:hAnsiTheme="majorBidi" w:cstheme="majorBidi"/>
          <w:sz w:val="18"/>
          <w:szCs w:val="18"/>
          <w:lang w:val="en-US"/>
        </w:rPr>
        <w:t xml:space="preserve"> J., 1996. </w:t>
      </w:r>
      <w:r w:rsidRPr="00C26C23">
        <w:rPr>
          <w:rFonts w:cs="Times New Roman"/>
          <w:i/>
          <w:iCs/>
          <w:sz w:val="18"/>
          <w:szCs w:val="18"/>
        </w:rPr>
        <w:t xml:space="preserve">Construction métallique et mixte acier-béton, calcul et </w:t>
      </w:r>
      <w:r w:rsidRPr="00C26C23">
        <w:rPr>
          <w:rFonts w:asciiTheme="majorBidi" w:hAnsiTheme="majorBidi" w:cstheme="majorBidi"/>
          <w:i/>
          <w:iCs/>
          <w:sz w:val="18"/>
          <w:szCs w:val="18"/>
        </w:rPr>
        <w:t>dimensionnement selon EC3 et EC4</w:t>
      </w:r>
      <w:r w:rsidRPr="00C26C23">
        <w:rPr>
          <w:rFonts w:cs="Times New Roman"/>
          <w:sz w:val="18"/>
          <w:szCs w:val="18"/>
        </w:rPr>
        <w:t>, APK, édition Eyrolles, Paris.</w:t>
      </w:r>
      <w:r w:rsidR="00C26C23" w:rsidRPr="00C26C23">
        <w:rPr>
          <w:rFonts w:asciiTheme="majorBidi" w:hAnsiTheme="majorBidi" w:cstheme="majorBidi"/>
          <w:sz w:val="18"/>
          <w:szCs w:val="18"/>
        </w:rPr>
        <w:t xml:space="preserve"> </w:t>
      </w:r>
    </w:p>
    <w:p w:rsidR="00DA2846" w:rsidRPr="00A01B1E" w:rsidRDefault="00C26C23" w:rsidP="00C26C23">
      <w:pPr>
        <w:pStyle w:val="Paragraphedeliste"/>
        <w:numPr>
          <w:ilvl w:val="0"/>
          <w:numId w:val="1"/>
        </w:numPr>
        <w:spacing w:after="60"/>
        <w:ind w:hanging="357"/>
        <w:rPr>
          <w:rFonts w:asciiTheme="majorBidi" w:hAnsiTheme="majorBidi" w:cstheme="majorBidi"/>
          <w:sz w:val="18"/>
          <w:szCs w:val="18"/>
          <w:lang w:val="en-US"/>
        </w:rPr>
      </w:pPr>
      <w:r w:rsidRPr="00C26C23">
        <w:rPr>
          <w:rFonts w:asciiTheme="majorBidi" w:hAnsiTheme="majorBidi" w:cstheme="majorBidi"/>
          <w:sz w:val="18"/>
          <w:szCs w:val="18"/>
          <w:lang w:val="en-US"/>
        </w:rPr>
        <w:lastRenderedPageBreak/>
        <w:t xml:space="preserve">Brown N. D., Hughes A. F. and Anderson D., 2001. </w:t>
      </w:r>
      <w:r w:rsidRPr="00C26C23">
        <w:rPr>
          <w:rFonts w:cs="Times New Roman"/>
          <w:i/>
          <w:iCs/>
          <w:sz w:val="18"/>
          <w:szCs w:val="18"/>
          <w:lang w:val="en-US"/>
        </w:rPr>
        <w:t xml:space="preserve">Prediction of the initial stiffness of </w:t>
      </w:r>
      <w:r w:rsidRPr="00C26C23">
        <w:rPr>
          <w:rFonts w:asciiTheme="majorBidi" w:hAnsiTheme="majorBidi" w:cstheme="majorBidi"/>
          <w:i/>
          <w:iCs/>
          <w:sz w:val="18"/>
          <w:szCs w:val="18"/>
          <w:lang w:val="en-US"/>
        </w:rPr>
        <w:t>ductile end-plate steel connections</w:t>
      </w:r>
      <w:r w:rsidRPr="00C26C23">
        <w:rPr>
          <w:rFonts w:cs="Times New Roman"/>
          <w:sz w:val="18"/>
          <w:szCs w:val="18"/>
          <w:lang w:val="en-US"/>
        </w:rPr>
        <w:t xml:space="preserve">, Proceeding of the Institution of Civil Engineers, </w:t>
      </w:r>
      <w:r w:rsidRPr="00C26C23">
        <w:rPr>
          <w:rFonts w:asciiTheme="majorBidi" w:hAnsiTheme="majorBidi" w:cstheme="majorBidi"/>
          <w:sz w:val="18"/>
          <w:szCs w:val="18"/>
          <w:lang w:val="en-US"/>
        </w:rPr>
        <w:t>structures &amp; Buildings, Vol. 146, issue 1, pp. 17-29.</w:t>
      </w:r>
    </w:p>
    <w:sectPr w:rsidR="00DA2846" w:rsidRPr="00A01B1E" w:rsidSect="00E609FF">
      <w:headerReference w:type="default" r:id="rId11"/>
      <w:pgSz w:w="11906" w:h="16838" w:code="9"/>
      <w:pgMar w:top="851" w:right="851"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E3F" w:rsidRDefault="00E56E3F" w:rsidP="008A2514">
      <w:pPr>
        <w:spacing w:after="0"/>
      </w:pPr>
      <w:r>
        <w:separator/>
      </w:r>
    </w:p>
  </w:endnote>
  <w:endnote w:type="continuationSeparator" w:id="0">
    <w:p w:rsidR="00E56E3F" w:rsidRDefault="00E56E3F" w:rsidP="008A2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E3F" w:rsidRDefault="00E56E3F" w:rsidP="008A2514">
      <w:pPr>
        <w:spacing w:after="0"/>
      </w:pPr>
      <w:r>
        <w:separator/>
      </w:r>
    </w:p>
  </w:footnote>
  <w:footnote w:type="continuationSeparator" w:id="0">
    <w:p w:rsidR="00E56E3F" w:rsidRDefault="00E56E3F" w:rsidP="008A25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D57" w:rsidRPr="00C51D53" w:rsidRDefault="00C51D53" w:rsidP="00C51D53">
    <w:pPr>
      <w:pStyle w:val="En-tte"/>
      <w:pBdr>
        <w:bottom w:val="single" w:sz="4" w:space="1" w:color="auto"/>
      </w:pBdr>
      <w:jc w:val="center"/>
    </w:pPr>
    <w:r>
      <w:rPr>
        <w:rFonts w:eastAsia="Times New Roman" w:cs="Times New Roman"/>
        <w:sz w:val="18"/>
        <w:szCs w:val="18"/>
        <w:lang w:val="de-DE" w:eastAsia="de-DE"/>
      </w:rPr>
      <w:t>CICOMM2018, 09</w:t>
    </w:r>
    <w:r>
      <w:rPr>
        <w:rFonts w:eastAsia="Times New Roman" w:cs="Times New Roman"/>
        <w:sz w:val="18"/>
        <w:szCs w:val="18"/>
        <w:lang w:val="de-DE" w:eastAsia="de-DE"/>
      </w:rPr>
      <w:t>-10</w:t>
    </w:r>
    <w:r>
      <w:rPr>
        <w:rFonts w:eastAsia="Times New Roman" w:cs="Times New Roman"/>
        <w:sz w:val="18"/>
        <w:szCs w:val="18"/>
        <w:lang w:val="de-DE" w:eastAsia="de-DE"/>
      </w:rPr>
      <w:t xml:space="preserve"> </w:t>
    </w:r>
    <w:proofErr w:type="spellStart"/>
    <w:r>
      <w:rPr>
        <w:rFonts w:eastAsia="Times New Roman" w:cs="Times New Roman"/>
        <w:sz w:val="18"/>
        <w:szCs w:val="18"/>
        <w:lang w:val="de-DE" w:eastAsia="de-DE"/>
      </w:rPr>
      <w:t>octobre</w:t>
    </w:r>
    <w:proofErr w:type="spellEnd"/>
    <w:r>
      <w:rPr>
        <w:rFonts w:eastAsia="Times New Roman" w:cs="Times New Roman"/>
        <w:sz w:val="18"/>
        <w:szCs w:val="18"/>
        <w:lang w:val="de-DE" w:eastAsia="de-DE"/>
      </w:rPr>
      <w:t xml:space="preserve"> 2018, Alger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631E"/>
    <w:multiLevelType w:val="multilevel"/>
    <w:tmpl w:val="0128B15E"/>
    <w:styleLink w:val="Style1"/>
    <w:lvl w:ilvl="0">
      <w:start w:val="1"/>
      <w:numFmt w:val="decimal"/>
      <w:lvlText w:val="[%1] "/>
      <w:lvlJc w:val="left"/>
      <w:pPr>
        <w:ind w:left="284" w:hanging="264"/>
      </w:pPr>
      <w:rPr>
        <w:rFonts w:hint="default"/>
      </w:rPr>
    </w:lvl>
    <w:lvl w:ilvl="1">
      <w:start w:val="1"/>
      <w:numFmt w:val="lowerLetter"/>
      <w:lvlText w:val="%2."/>
      <w:lvlJc w:val="left"/>
      <w:pPr>
        <w:ind w:left="1100" w:hanging="360"/>
      </w:pPr>
      <w:rPr>
        <w:rFonts w:hint="default"/>
      </w:rPr>
    </w:lvl>
    <w:lvl w:ilvl="2">
      <w:start w:val="1"/>
      <w:numFmt w:val="lowerRoman"/>
      <w:lvlText w:val="%3."/>
      <w:lvlJc w:val="right"/>
      <w:pPr>
        <w:ind w:left="1820" w:hanging="18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1" w15:restartNumberingAfterBreak="0">
    <w:nsid w:val="34485FC9"/>
    <w:multiLevelType w:val="hybridMultilevel"/>
    <w:tmpl w:val="B66A7F52"/>
    <w:lvl w:ilvl="0" w:tplc="D976272C">
      <w:start w:val="1"/>
      <w:numFmt w:val="decimal"/>
      <w:lvlText w:val="%1."/>
      <w:lvlJc w:val="left"/>
      <w:pPr>
        <w:ind w:left="890" w:hanging="360"/>
      </w:pPr>
      <w:rPr>
        <w:rFonts w:hint="default"/>
        <w:b w:val="0"/>
        <w:i/>
        <w:sz w:val="22"/>
      </w:rPr>
    </w:lvl>
    <w:lvl w:ilvl="1" w:tplc="04F6B310">
      <w:start w:val="1"/>
      <w:numFmt w:val="decimal"/>
      <w:lvlText w:val="%2."/>
      <w:lvlJc w:val="left"/>
      <w:pPr>
        <w:ind w:left="1610" w:hanging="360"/>
      </w:pPr>
      <w:rPr>
        <w:rFonts w:hint="default"/>
      </w:r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2" w15:restartNumberingAfterBreak="0">
    <w:nsid w:val="43A84F74"/>
    <w:multiLevelType w:val="hybridMultilevel"/>
    <w:tmpl w:val="CDFE4780"/>
    <w:lvl w:ilvl="0" w:tplc="1FDA3C8E">
      <w:start w:val="1"/>
      <w:numFmt w:val="decimal"/>
      <w:lvlText w:val="%1."/>
      <w:lvlJc w:val="left"/>
      <w:pPr>
        <w:ind w:left="2500" w:hanging="360"/>
      </w:pPr>
      <w:rPr>
        <w:rFonts w:hint="default"/>
        <w:b w:val="0"/>
        <w:i/>
        <w:caps w:val="0"/>
        <w:strike w:val="0"/>
        <w:dstrike w:val="0"/>
        <w:outline w:val="0"/>
        <w:shadow w:val="0"/>
        <w:emboss w:val="0"/>
        <w:imprint w:val="0"/>
        <w:vanish w:val="0"/>
        <w:vertAlign w:val="baseline"/>
      </w:rPr>
    </w:lvl>
    <w:lvl w:ilvl="1" w:tplc="642C645A">
      <w:start w:val="1"/>
      <w:numFmt w:val="lowerLetter"/>
      <w:lvlText w:val="%2."/>
      <w:lvlJc w:val="left"/>
      <w:pPr>
        <w:ind w:left="1440" w:hanging="360"/>
      </w:pPr>
    </w:lvl>
    <w:lvl w:ilvl="2" w:tplc="5920BAD0">
      <w:start w:val="1"/>
      <w:numFmt w:val="decimal"/>
      <w:lvlText w:val="%3."/>
      <w:lvlJc w:val="right"/>
      <w:pPr>
        <w:ind w:left="2160" w:hanging="180"/>
      </w:pPr>
      <w:rPr>
        <w:rFonts w:hint="default"/>
      </w:rPr>
    </w:lvl>
    <w:lvl w:ilvl="3" w:tplc="249278F0">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3227CE0"/>
    <w:multiLevelType w:val="hybridMultilevel"/>
    <w:tmpl w:val="C7CC542E"/>
    <w:lvl w:ilvl="0" w:tplc="CA2C872E">
      <w:start w:val="1"/>
      <w:numFmt w:val="decimal"/>
      <w:pStyle w:val="Titre3"/>
      <w:lvlText w:val="4.%1."/>
      <w:lvlJc w:val="left"/>
      <w:pPr>
        <w:ind w:left="1004" w:hanging="360"/>
      </w:pPr>
      <w:rPr>
        <w:rFonts w:hint="default"/>
        <w:b/>
        <w:i/>
        <w:caps w:val="0"/>
        <w:strike w:val="0"/>
        <w:dstrike w:val="0"/>
        <w:shadow w:val="0"/>
        <w:emboss w:val="0"/>
        <w:imprint w:val="0"/>
        <w:vanish w:val="0"/>
        <w:sz w:val="20"/>
        <w:vertAlign w:val="baseline"/>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77555413"/>
    <w:multiLevelType w:val="multilevel"/>
    <w:tmpl w:val="0128B15E"/>
    <w:numStyleLink w:val="Style1"/>
  </w:abstractNum>
  <w:abstractNum w:abstractNumId="5" w15:restartNumberingAfterBreak="0">
    <w:nsid w:val="790451DB"/>
    <w:multiLevelType w:val="multilevel"/>
    <w:tmpl w:val="0C649620"/>
    <w:lvl w:ilvl="0">
      <w:start w:val="1"/>
      <w:numFmt w:val="decimal"/>
      <w:pStyle w:val="Titre2"/>
      <w:lvlText w:val="%1."/>
      <w:lvlJc w:val="left"/>
      <w:pPr>
        <w:ind w:left="720" w:hanging="360"/>
      </w:pPr>
      <w:rPr>
        <w:rFonts w:hint="default"/>
        <w:b/>
        <w:i w:val="0"/>
        <w:sz w:val="22"/>
      </w:rPr>
    </w:lvl>
    <w:lvl w:ilvl="1">
      <w:start w:val="1"/>
      <w:numFmt w:val="decimal"/>
      <w:isLgl/>
      <w:lvlText w:val="%1.%2."/>
      <w:lvlJc w:val="left"/>
      <w:pPr>
        <w:ind w:left="125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670" w:hanging="720"/>
      </w:pPr>
      <w:rPr>
        <w:rFonts w:hint="default"/>
      </w:rPr>
    </w:lvl>
    <w:lvl w:ilvl="4">
      <w:start w:val="1"/>
      <w:numFmt w:val="decimal"/>
      <w:isLgl/>
      <w:lvlText w:val="%1.%2.%3.%4.%5."/>
      <w:lvlJc w:val="left"/>
      <w:pPr>
        <w:ind w:left="3560" w:hanging="1080"/>
      </w:pPr>
      <w:rPr>
        <w:rFonts w:hint="default"/>
      </w:rPr>
    </w:lvl>
    <w:lvl w:ilvl="5">
      <w:start w:val="1"/>
      <w:numFmt w:val="decimal"/>
      <w:isLgl/>
      <w:lvlText w:val="%1.%2.%3.%4.%5.%6."/>
      <w:lvlJc w:val="left"/>
      <w:pPr>
        <w:ind w:left="4090" w:hanging="1080"/>
      </w:pPr>
      <w:rPr>
        <w:rFonts w:hint="default"/>
      </w:rPr>
    </w:lvl>
    <w:lvl w:ilvl="6">
      <w:start w:val="1"/>
      <w:numFmt w:val="decimal"/>
      <w:isLgl/>
      <w:lvlText w:val="%1.%2.%3.%4.%5.%6.%7."/>
      <w:lvlJc w:val="left"/>
      <w:pPr>
        <w:ind w:left="4620" w:hanging="1080"/>
      </w:pPr>
      <w:rPr>
        <w:rFonts w:hint="default"/>
      </w:rPr>
    </w:lvl>
    <w:lvl w:ilvl="7">
      <w:start w:val="1"/>
      <w:numFmt w:val="decimal"/>
      <w:isLgl/>
      <w:lvlText w:val="%1.%2.%3.%4.%5.%6.%7.%8."/>
      <w:lvlJc w:val="left"/>
      <w:pPr>
        <w:ind w:left="5510" w:hanging="1440"/>
      </w:pPr>
      <w:rPr>
        <w:rFonts w:hint="default"/>
      </w:rPr>
    </w:lvl>
    <w:lvl w:ilvl="8">
      <w:start w:val="1"/>
      <w:numFmt w:val="decimal"/>
      <w:isLgl/>
      <w:lvlText w:val="%1.%2.%3.%4.%5.%6.%7.%8.%9."/>
      <w:lvlJc w:val="left"/>
      <w:pPr>
        <w:ind w:left="6040" w:hanging="1440"/>
      </w:pPr>
      <w:rPr>
        <w:rFonts w:hint="default"/>
      </w:rPr>
    </w:lvl>
  </w:abstractNum>
  <w:abstractNum w:abstractNumId="6" w15:restartNumberingAfterBreak="0">
    <w:nsid w:val="7A7C41E5"/>
    <w:multiLevelType w:val="hybridMultilevel"/>
    <w:tmpl w:val="A4C00BD6"/>
    <w:lvl w:ilvl="0" w:tplc="17B4DC5E">
      <w:start w:val="1"/>
      <w:numFmt w:val="decimal"/>
      <w:lvlText w:val="[%1] "/>
      <w:lvlJc w:val="left"/>
      <w:pPr>
        <w:ind w:left="380" w:hanging="360"/>
      </w:pPr>
      <w:rPr>
        <w:rFonts w:hint="default"/>
        <w:i w:val="0"/>
      </w:rPr>
    </w:lvl>
    <w:lvl w:ilvl="1" w:tplc="040C0019" w:tentative="1">
      <w:start w:val="1"/>
      <w:numFmt w:val="lowerLetter"/>
      <w:lvlText w:val="%2."/>
      <w:lvlJc w:val="left"/>
      <w:pPr>
        <w:ind w:left="1100" w:hanging="360"/>
      </w:pPr>
    </w:lvl>
    <w:lvl w:ilvl="2" w:tplc="040C001B" w:tentative="1">
      <w:start w:val="1"/>
      <w:numFmt w:val="lowerRoman"/>
      <w:lvlText w:val="%3."/>
      <w:lvlJc w:val="right"/>
      <w:pPr>
        <w:ind w:left="1820" w:hanging="180"/>
      </w:pPr>
    </w:lvl>
    <w:lvl w:ilvl="3" w:tplc="040C000F" w:tentative="1">
      <w:start w:val="1"/>
      <w:numFmt w:val="decimal"/>
      <w:lvlText w:val="%4."/>
      <w:lvlJc w:val="left"/>
      <w:pPr>
        <w:ind w:left="2540" w:hanging="360"/>
      </w:pPr>
    </w:lvl>
    <w:lvl w:ilvl="4" w:tplc="040C0019" w:tentative="1">
      <w:start w:val="1"/>
      <w:numFmt w:val="lowerLetter"/>
      <w:lvlText w:val="%5."/>
      <w:lvlJc w:val="left"/>
      <w:pPr>
        <w:ind w:left="3260" w:hanging="360"/>
      </w:pPr>
    </w:lvl>
    <w:lvl w:ilvl="5" w:tplc="040C001B" w:tentative="1">
      <w:start w:val="1"/>
      <w:numFmt w:val="lowerRoman"/>
      <w:lvlText w:val="%6."/>
      <w:lvlJc w:val="right"/>
      <w:pPr>
        <w:ind w:left="3980" w:hanging="180"/>
      </w:pPr>
    </w:lvl>
    <w:lvl w:ilvl="6" w:tplc="040C000F" w:tentative="1">
      <w:start w:val="1"/>
      <w:numFmt w:val="decimal"/>
      <w:lvlText w:val="%7."/>
      <w:lvlJc w:val="left"/>
      <w:pPr>
        <w:ind w:left="4700" w:hanging="360"/>
      </w:pPr>
    </w:lvl>
    <w:lvl w:ilvl="7" w:tplc="040C0019" w:tentative="1">
      <w:start w:val="1"/>
      <w:numFmt w:val="lowerLetter"/>
      <w:lvlText w:val="%8."/>
      <w:lvlJc w:val="left"/>
      <w:pPr>
        <w:ind w:left="5420" w:hanging="360"/>
      </w:pPr>
    </w:lvl>
    <w:lvl w:ilvl="8" w:tplc="040C001B" w:tentative="1">
      <w:start w:val="1"/>
      <w:numFmt w:val="lowerRoman"/>
      <w:lvlText w:val="%9."/>
      <w:lvlJc w:val="right"/>
      <w:pPr>
        <w:ind w:left="6140" w:hanging="180"/>
      </w:p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2514"/>
    <w:rsid w:val="000008CE"/>
    <w:rsid w:val="000F433F"/>
    <w:rsid w:val="00161F02"/>
    <w:rsid w:val="001D4B68"/>
    <w:rsid w:val="002363BB"/>
    <w:rsid w:val="002E4CBC"/>
    <w:rsid w:val="00315E0A"/>
    <w:rsid w:val="004049B8"/>
    <w:rsid w:val="0043619C"/>
    <w:rsid w:val="004E4D41"/>
    <w:rsid w:val="004E5D57"/>
    <w:rsid w:val="004F13D1"/>
    <w:rsid w:val="00514E27"/>
    <w:rsid w:val="00554FD4"/>
    <w:rsid w:val="005712E2"/>
    <w:rsid w:val="00573953"/>
    <w:rsid w:val="0059702F"/>
    <w:rsid w:val="005A0BA9"/>
    <w:rsid w:val="005F6278"/>
    <w:rsid w:val="006731CB"/>
    <w:rsid w:val="00760F24"/>
    <w:rsid w:val="007D18F0"/>
    <w:rsid w:val="008A2514"/>
    <w:rsid w:val="008B16DC"/>
    <w:rsid w:val="00906473"/>
    <w:rsid w:val="009449BA"/>
    <w:rsid w:val="0095436F"/>
    <w:rsid w:val="00994E79"/>
    <w:rsid w:val="009B44A1"/>
    <w:rsid w:val="00A01B1E"/>
    <w:rsid w:val="00A738CC"/>
    <w:rsid w:val="00B71698"/>
    <w:rsid w:val="00B75A29"/>
    <w:rsid w:val="00C26C23"/>
    <w:rsid w:val="00C337DC"/>
    <w:rsid w:val="00C51D53"/>
    <w:rsid w:val="00CB6E4C"/>
    <w:rsid w:val="00D26117"/>
    <w:rsid w:val="00D35AFE"/>
    <w:rsid w:val="00D7486C"/>
    <w:rsid w:val="00D84ACA"/>
    <w:rsid w:val="00DA2846"/>
    <w:rsid w:val="00DC3763"/>
    <w:rsid w:val="00DD4F2F"/>
    <w:rsid w:val="00DD5B12"/>
    <w:rsid w:val="00E037F7"/>
    <w:rsid w:val="00E51DD7"/>
    <w:rsid w:val="00E56E3F"/>
    <w:rsid w:val="00E609FF"/>
    <w:rsid w:val="00E628AF"/>
    <w:rsid w:val="00E9608F"/>
    <w:rsid w:val="00EA1F80"/>
    <w:rsid w:val="00EB3A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9FC2D"/>
  <w15:docId w15:val="{62D345E2-4413-4257-8333-845FD35D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2E2"/>
    <w:pPr>
      <w:spacing w:after="120" w:line="240" w:lineRule="auto"/>
      <w:jc w:val="both"/>
    </w:pPr>
    <w:rPr>
      <w:rFonts w:ascii="Times New Roman" w:hAnsi="Times New Roman"/>
    </w:rPr>
  </w:style>
  <w:style w:type="paragraph" w:styleId="Titre1">
    <w:name w:val="heading 1"/>
    <w:basedOn w:val="Normal"/>
    <w:next w:val="Normal"/>
    <w:link w:val="Titre1Car"/>
    <w:autoRedefine/>
    <w:uiPriority w:val="9"/>
    <w:qFormat/>
    <w:rsid w:val="00E609FF"/>
    <w:pPr>
      <w:keepNext/>
      <w:keepLines/>
      <w:spacing w:before="240" w:after="240"/>
      <w:jc w:val="center"/>
      <w:outlineLvl w:val="0"/>
    </w:pPr>
    <w:rPr>
      <w:rFonts w:eastAsiaTheme="majorEastAsia" w:cstheme="majorBidi"/>
      <w:b/>
      <w:bCs/>
      <w:caps/>
      <w:sz w:val="24"/>
      <w:szCs w:val="28"/>
    </w:rPr>
  </w:style>
  <w:style w:type="paragraph" w:styleId="Titre2">
    <w:name w:val="heading 2"/>
    <w:basedOn w:val="Normal"/>
    <w:next w:val="Normal"/>
    <w:link w:val="Titre2Car"/>
    <w:autoRedefine/>
    <w:uiPriority w:val="9"/>
    <w:unhideWhenUsed/>
    <w:qFormat/>
    <w:rsid w:val="00A01B1E"/>
    <w:pPr>
      <w:keepNext/>
      <w:keepLines/>
      <w:numPr>
        <w:numId w:val="4"/>
      </w:numPr>
      <w:spacing w:before="240"/>
      <w:ind w:left="0" w:firstLine="0"/>
      <w:outlineLvl w:val="1"/>
    </w:pPr>
    <w:rPr>
      <w:rFonts w:eastAsiaTheme="majorEastAsia" w:cstheme="majorBidi"/>
      <w:b/>
      <w:bCs/>
      <w:szCs w:val="26"/>
    </w:rPr>
  </w:style>
  <w:style w:type="paragraph" w:styleId="Titre3">
    <w:name w:val="heading 3"/>
    <w:basedOn w:val="Normal"/>
    <w:next w:val="Normal"/>
    <w:link w:val="Titre3Car"/>
    <w:autoRedefine/>
    <w:uiPriority w:val="9"/>
    <w:unhideWhenUsed/>
    <w:qFormat/>
    <w:rsid w:val="00E628AF"/>
    <w:pPr>
      <w:keepNext/>
      <w:keepLines/>
      <w:numPr>
        <w:numId w:val="7"/>
      </w:numPr>
      <w:tabs>
        <w:tab w:val="left" w:pos="709"/>
      </w:tabs>
      <w:spacing w:before="120"/>
      <w:ind w:left="284" w:firstLine="0"/>
      <w:outlineLvl w:val="2"/>
    </w:pPr>
    <w:rPr>
      <w:rFonts w:eastAsiaTheme="majorEastAsia" w:cstheme="majorBidi"/>
      <w:b/>
      <w:bCs/>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2514"/>
    <w:pPr>
      <w:tabs>
        <w:tab w:val="center" w:pos="4536"/>
        <w:tab w:val="right" w:pos="9072"/>
      </w:tabs>
      <w:spacing w:after="0"/>
    </w:pPr>
  </w:style>
  <w:style w:type="character" w:customStyle="1" w:styleId="En-tteCar">
    <w:name w:val="En-tête Car"/>
    <w:basedOn w:val="Policepardfaut"/>
    <w:link w:val="En-tte"/>
    <w:uiPriority w:val="99"/>
    <w:rsid w:val="008A2514"/>
  </w:style>
  <w:style w:type="paragraph" w:styleId="Pieddepage">
    <w:name w:val="footer"/>
    <w:basedOn w:val="Normal"/>
    <w:link w:val="PieddepageCar"/>
    <w:uiPriority w:val="99"/>
    <w:unhideWhenUsed/>
    <w:rsid w:val="008A2514"/>
    <w:pPr>
      <w:tabs>
        <w:tab w:val="center" w:pos="4536"/>
        <w:tab w:val="right" w:pos="9072"/>
      </w:tabs>
      <w:spacing w:after="0"/>
    </w:pPr>
  </w:style>
  <w:style w:type="character" w:customStyle="1" w:styleId="PieddepageCar">
    <w:name w:val="Pied de page Car"/>
    <w:basedOn w:val="Policepardfaut"/>
    <w:link w:val="Pieddepage"/>
    <w:uiPriority w:val="99"/>
    <w:rsid w:val="008A2514"/>
  </w:style>
  <w:style w:type="paragraph" w:customStyle="1" w:styleId="yiv7073455479msonormal">
    <w:name w:val="yiv7073455479msonormal"/>
    <w:basedOn w:val="Normal"/>
    <w:rsid w:val="00DC3763"/>
    <w:pPr>
      <w:spacing w:before="100" w:beforeAutospacing="1" w:after="100" w:afterAutospacing="1"/>
    </w:pPr>
    <w:rPr>
      <w:rFonts w:eastAsia="Times New Roman" w:cs="Times New Roman"/>
      <w:sz w:val="24"/>
      <w:szCs w:val="24"/>
      <w:lang w:eastAsia="fr-FR"/>
    </w:rPr>
  </w:style>
  <w:style w:type="character" w:customStyle="1" w:styleId="yiv7073455479spelle">
    <w:name w:val="yiv7073455479spelle"/>
    <w:basedOn w:val="Policepardfaut"/>
    <w:rsid w:val="00DC3763"/>
  </w:style>
  <w:style w:type="character" w:customStyle="1" w:styleId="apple-converted-space">
    <w:name w:val="apple-converted-space"/>
    <w:basedOn w:val="Policepardfaut"/>
    <w:rsid w:val="00DC3763"/>
  </w:style>
  <w:style w:type="character" w:customStyle="1" w:styleId="yiv7073455479grame">
    <w:name w:val="yiv7073455479grame"/>
    <w:basedOn w:val="Policepardfaut"/>
    <w:rsid w:val="00DC3763"/>
  </w:style>
  <w:style w:type="paragraph" w:styleId="Textedebulles">
    <w:name w:val="Balloon Text"/>
    <w:basedOn w:val="Normal"/>
    <w:link w:val="TextedebullesCar"/>
    <w:uiPriority w:val="99"/>
    <w:semiHidden/>
    <w:unhideWhenUsed/>
    <w:rsid w:val="00D7486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7486C"/>
    <w:rPr>
      <w:rFonts w:ascii="Tahoma" w:hAnsi="Tahoma" w:cs="Tahoma"/>
      <w:sz w:val="16"/>
      <w:szCs w:val="16"/>
    </w:rPr>
  </w:style>
  <w:style w:type="character" w:styleId="Marquedecommentaire">
    <w:name w:val="annotation reference"/>
    <w:basedOn w:val="Policepardfaut"/>
    <w:uiPriority w:val="99"/>
    <w:semiHidden/>
    <w:unhideWhenUsed/>
    <w:rsid w:val="00CB6E4C"/>
    <w:rPr>
      <w:sz w:val="16"/>
      <w:szCs w:val="16"/>
    </w:rPr>
  </w:style>
  <w:style w:type="paragraph" w:styleId="Commentaire">
    <w:name w:val="annotation text"/>
    <w:basedOn w:val="Normal"/>
    <w:link w:val="CommentaireCar"/>
    <w:uiPriority w:val="99"/>
    <w:semiHidden/>
    <w:unhideWhenUsed/>
    <w:rsid w:val="00CB6E4C"/>
    <w:rPr>
      <w:sz w:val="20"/>
      <w:szCs w:val="20"/>
    </w:rPr>
  </w:style>
  <w:style w:type="character" w:customStyle="1" w:styleId="CommentaireCar">
    <w:name w:val="Commentaire Car"/>
    <w:basedOn w:val="Policepardfaut"/>
    <w:link w:val="Commentaire"/>
    <w:uiPriority w:val="99"/>
    <w:semiHidden/>
    <w:rsid w:val="00CB6E4C"/>
    <w:rPr>
      <w:sz w:val="20"/>
      <w:szCs w:val="20"/>
    </w:rPr>
  </w:style>
  <w:style w:type="paragraph" w:styleId="Objetducommentaire">
    <w:name w:val="annotation subject"/>
    <w:basedOn w:val="Commentaire"/>
    <w:next w:val="Commentaire"/>
    <w:link w:val="ObjetducommentaireCar"/>
    <w:uiPriority w:val="99"/>
    <w:semiHidden/>
    <w:unhideWhenUsed/>
    <w:rsid w:val="00CB6E4C"/>
    <w:rPr>
      <w:b/>
      <w:bCs/>
    </w:rPr>
  </w:style>
  <w:style w:type="character" w:customStyle="1" w:styleId="ObjetducommentaireCar">
    <w:name w:val="Objet du commentaire Car"/>
    <w:basedOn w:val="CommentaireCar"/>
    <w:link w:val="Objetducommentaire"/>
    <w:uiPriority w:val="99"/>
    <w:semiHidden/>
    <w:rsid w:val="00CB6E4C"/>
    <w:rPr>
      <w:b/>
      <w:bCs/>
      <w:sz w:val="20"/>
      <w:szCs w:val="20"/>
    </w:rPr>
  </w:style>
  <w:style w:type="paragraph" w:styleId="Rvision">
    <w:name w:val="Revision"/>
    <w:hidden/>
    <w:uiPriority w:val="99"/>
    <w:semiHidden/>
    <w:rsid w:val="00CB6E4C"/>
    <w:pPr>
      <w:spacing w:after="0" w:line="240" w:lineRule="auto"/>
    </w:pPr>
  </w:style>
  <w:style w:type="character" w:customStyle="1" w:styleId="Titre1Car">
    <w:name w:val="Titre 1 Car"/>
    <w:basedOn w:val="Policepardfaut"/>
    <w:link w:val="Titre1"/>
    <w:uiPriority w:val="9"/>
    <w:rsid w:val="00E609FF"/>
    <w:rPr>
      <w:rFonts w:ascii="Times New Roman" w:eastAsiaTheme="majorEastAsia" w:hAnsi="Times New Roman" w:cstheme="majorBidi"/>
      <w:b/>
      <w:bCs/>
      <w:caps/>
      <w:sz w:val="24"/>
      <w:szCs w:val="28"/>
    </w:rPr>
  </w:style>
  <w:style w:type="character" w:customStyle="1" w:styleId="Titre2Car">
    <w:name w:val="Titre 2 Car"/>
    <w:basedOn w:val="Policepardfaut"/>
    <w:link w:val="Titre2"/>
    <w:uiPriority w:val="9"/>
    <w:rsid w:val="00A01B1E"/>
    <w:rPr>
      <w:rFonts w:ascii="Times New Roman" w:eastAsiaTheme="majorEastAsia" w:hAnsi="Times New Roman" w:cstheme="majorBidi"/>
      <w:b/>
      <w:bCs/>
      <w:szCs w:val="26"/>
    </w:rPr>
  </w:style>
  <w:style w:type="character" w:customStyle="1" w:styleId="Titre3Car">
    <w:name w:val="Titre 3 Car"/>
    <w:basedOn w:val="Policepardfaut"/>
    <w:link w:val="Titre3"/>
    <w:uiPriority w:val="9"/>
    <w:rsid w:val="00E628AF"/>
    <w:rPr>
      <w:rFonts w:ascii="Times New Roman" w:eastAsiaTheme="majorEastAsia" w:hAnsi="Times New Roman" w:cstheme="majorBidi"/>
      <w:b/>
      <w:bCs/>
      <w:i/>
      <w:sz w:val="20"/>
    </w:rPr>
  </w:style>
  <w:style w:type="paragraph" w:styleId="Paragraphedeliste">
    <w:name w:val="List Paragraph"/>
    <w:basedOn w:val="Normal"/>
    <w:uiPriority w:val="34"/>
    <w:qFormat/>
    <w:rsid w:val="00C26C23"/>
    <w:pPr>
      <w:ind w:left="720"/>
      <w:contextualSpacing/>
    </w:pPr>
  </w:style>
  <w:style w:type="numbering" w:customStyle="1" w:styleId="Style1">
    <w:name w:val="Style1"/>
    <w:uiPriority w:val="99"/>
    <w:rsid w:val="00C26C2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31253">
      <w:bodyDiv w:val="1"/>
      <w:marLeft w:val="0"/>
      <w:marRight w:val="0"/>
      <w:marTop w:val="0"/>
      <w:marBottom w:val="0"/>
      <w:divBdr>
        <w:top w:val="none" w:sz="0" w:space="0" w:color="auto"/>
        <w:left w:val="none" w:sz="0" w:space="0" w:color="auto"/>
        <w:bottom w:val="none" w:sz="0" w:space="0" w:color="auto"/>
        <w:right w:val="none" w:sz="0" w:space="0" w:color="auto"/>
      </w:divBdr>
    </w:div>
    <w:div w:id="1854103237">
      <w:bodyDiv w:val="1"/>
      <w:marLeft w:val="0"/>
      <w:marRight w:val="0"/>
      <w:marTop w:val="0"/>
      <w:marBottom w:val="0"/>
      <w:divBdr>
        <w:top w:val="none" w:sz="0" w:space="0" w:color="auto"/>
        <w:left w:val="none" w:sz="0" w:space="0" w:color="auto"/>
        <w:bottom w:val="none" w:sz="0" w:space="0" w:color="auto"/>
        <w:right w:val="none" w:sz="0" w:space="0" w:color="auto"/>
      </w:divBdr>
    </w:div>
    <w:div w:id="20894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D76B-C13D-43D5-AC6D-BEEF898D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3</Pages>
  <Words>866</Words>
  <Characters>4767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La 1ère Conférence Internationale de Construction Métallique et Mixte CICOMM’2015.                                                               Tlemcen, 12 et 13 Octobre 2015, EUROSTEEL 2014, September 10-12, 2014, Naples, Italy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1ère Conférence Internationale de Construction Métallique et Mixte CICOMM’2015.                                                               Tlemcen, 12 et 13 Octobre 2015, EUROSTEEL 2014, September 10-12, 2014, Naples, Italy </dc:title>
  <dc:creator>NADIR</dc:creator>
  <cp:lastModifiedBy>AB</cp:lastModifiedBy>
  <cp:revision>33</cp:revision>
  <cp:lastPrinted>2014-09-24T20:53:00Z</cp:lastPrinted>
  <dcterms:created xsi:type="dcterms:W3CDTF">2014-09-22T20:59:00Z</dcterms:created>
  <dcterms:modified xsi:type="dcterms:W3CDTF">2018-02-12T06:04:00Z</dcterms:modified>
</cp:coreProperties>
</file>